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Предисловие</w:t>
      </w:r>
    </w:p>
    <w:p w:rsidR="00AE3E54" w:rsidRPr="008254F7" w:rsidRDefault="00CD7D3C" w:rsidP="00CD7D3C">
      <w:pP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Предлагаемые методические указания составлены сотрудниками кафедры технической электродинамики и антенн к лабораторным работам по антеннам, тематика которых определяется соответствующими разделами программ курса «Антенно-фидерные устройства и распространение радиоволн», изучаемого студентами факультета радиосвязи, радиовещания и телевидения (специальность 201100), и курса «Антенны и устройства сверхвысоких частот», читаемого на Радиотехническом факультете (специальность 200700).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подготовке к выполнению лабораторной работы студент должен ознакомиться с соответствующим теоретическим материалом по рекомендованной литературе, продумать ответы на контрольные вопросы, заготовить форму отчета, содержащую схему лабораторной установки и таблицы для записи результатов расчетов и измерений.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Обработку результатов измерений рекомендуется производить в лаборатории сразу после выполнения работы. Работа считается выполненной после просмотра и утверждения преподавателем полученных результатов.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Отчет по работе выполняется каждым студентом и является необходимым документом для сдачи зачета. Основное содержание отчета указано в описании каждой лабораторной работы. Графики вычерчиваются на миллиметровой бумаге и сопровождаются поясняющей подписью. Отчет должен также содержать краткие пояснения и выводы о проделанной работе.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Перед выполнением цикла лабораторных работ студенты должны изучить инструкцию по технике безопасности, имеющуюся в лаборатории, и прослушать инструктаж преподавателя, после чего каждый студент письменно оформляет индивидуальную расписку-обязательство.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Работа 1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ИССЛЕДОВАНИЕ ВХОДНОГО СОПРОТИВЛЕНИЯ НЕСИММЕТРИЧНОГО ВИБРАТОРА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Цель работы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Экспериментальное определение входного сопротивления несимметричного вибратора в диапазоне частот.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 Расчет на ЭВМ теоретической зависимости входного сопротивления несимметричных вибраторов от частоты.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3. Сопоставление результатов экспериментальных исследований и теоретических расчетов.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Методические указания по самоподготовке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При подготовке к выполнению лабораторной работы необходимо изучить методику определения входного сопротивления симметричного вибратора на основе теории длинных линий [l, §. 3.8] или [2, § 2.5], а также ознакомиться с применением метода зеркальных изображений к анализу несимметричных антенн [l, § 7.1–7.3] или [2,§.3.5].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Следует обратить внимание на то, что согласно методу зеркальных изображений несимметричному вибратору (штырю) рис. 1.1,а соответствует симметричный вибратор рис. 1.1,б. Входное сопротивление вибраторов рассчитывается по эквивалентной схеме в виде отрезка двухпроводной линии, разомкнутой на конце. Волновое сопротивление эквивалентной линии для несимметричного вибратора составляет в Ом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4B0D3822" wp14:editId="552F42FF">
            <wp:extent cx="1209675" cy="485775"/>
            <wp:effectExtent l="0" t="0" r="9525" b="9525"/>
            <wp:docPr id="1" name="Picture 1" descr="http://dvo.sut.ru/libr/tedia/afu/rab1pic/1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dvo.sut.ru/libr/tedia/afu/rab1pic/1-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( 1.1)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–диаметр вибратора,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его длина. Затраты на излучение учитываются включением в схему сосредоточенного сопротивления излучения, которое при учете ближнего поля вибратора является комплексным:. Если сопротивление излучения определено относительно тока в пучности, на схеме оно должно быть помещено на расстоянии от разомкнутого конца линии (рис. 1.2). Расчетные соотношения для определения зависимости RS и XS от отношения (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длина несимметричного вибратора, l – длина волны) по методике, изложенной в [3], приведены в приложении 1.1. Отметим, что сопротивление излучения несимметричного вибратора длины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вдвое меньше сопротивления излучения симметричного вибратора длины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Например, при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0,25l  ZS = 36,6 +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i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21,3 Ом, при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0,5l   ZS = 99,5 +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i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62.7 Ом.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112A17E4" wp14:editId="16E344D8">
            <wp:extent cx="4010025" cy="5905500"/>
            <wp:effectExtent l="0" t="0" r="9525" b="0"/>
            <wp:docPr id="2" name="Picture 2" descr="http://dvo.sut.ru/libr/tedia/afu/rab1pic/11-12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dvo.sut.ru/libr/tedia/afu/rab1pic/11-12-13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590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Зависимости активной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вх и реактивной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вх частей входного сопротивления несимметричного вибратора от отношения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/l для различных значений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в, рассчитанные по формулам теории длинных линий (см. приложение 1.2), представлены на рис. 1.4. Кривые на рис. 1.4 позволяют сделать следующие выводы.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27D4E318" wp14:editId="2D18D448">
            <wp:extent cx="4352925" cy="5638800"/>
            <wp:effectExtent l="0" t="0" r="9525" b="0"/>
            <wp:docPr id="3" name="Picture 3" descr="http://dvo.sut.ru/libr/tedia/afu/rab1pic/1-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dvo.sut.ru/libr/tedia/afu/rab1pic/1-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56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1) Первый (“последовательный”) резонанс (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вх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=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0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имеет место при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 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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0,25 l, его положение практически не зависит от величины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т. е. от толщины вибратора.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2) Положение второго (“параллельного”) резонанса существенно зависит от толщины вибратора. Если у тонких вибраторов (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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500 Ом) резонансное значение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близко к 0,5l, у толстых вибраторов (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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200 Ом) оно снижается до 0,4l и менее.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3) Чем толще вибратор, тем меньше значения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зависят от длины волны, т. е. толстые вибраторы являются более диапазонными.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Входное сопротивление вибратора может быть определено экспериментально с помощью измерительной линии (ИЛ), ко входу которой (рис. 1.3) подключается генератор, а к выходу – исследуемый несимметричный вибратор 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с экраном. Таким образом, по отношению к ИЛ сопротивление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вх является нагрузкой. В теории длинных линий продольная координата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отсчитывается от конца линии, поэтому входное сопротивление вибратора совпадает с сопротивлением ИЛ в сечении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0: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(0)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Поскольку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вибратора не совпадает с волновым сопротивлением ИЛ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W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(в лабораторных установках используются ИЛ с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W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50 Ом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W 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 75 Ом), в ИЛ распространяются как падающая, так и отраженная волны.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Типичное распределение амплитуды напряженности электрического поля вдоль линии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E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при наличии отраженной волны показано на рис. 1.3 (кривая 1). Сопротивление линии в любом сечении можно найти, если известно ее сопротивление в каком-либо другом сечении. Проще всего сопротивление определяется в минимумах (узлах) поля, где оно чисто активно, минимально по величине и равно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min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kW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где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k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коэффициент бегущей волны в линии. Используя теорию длинных линий [4, разд. 21.2], можно получить следующее выражение для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C94895A" wp14:editId="59660834">
            <wp:extent cx="5324475" cy="657225"/>
            <wp:effectExtent l="0" t="0" r="9525" b="9525"/>
            <wp:docPr id="4" name="Picture 4" descr="http://dvo.sut.ru/libr/tedia/afu/rab1pic/f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dvo.sut.ru/libr/tedia/afu/rab1pic/f4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(1.2)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Здесь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расстояние от нагрузки до ближайшего к ней узла поля в линии (рис. 1.3), 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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=2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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коэффициент фазы, выраженный через длину волны l, которая равна удвоенному расстоянию между соседними минимумами. Непосредственный отсчет расстояния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часто бывает неудобен. В этом случае для определения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ИЛ закорачивают в сечении нагрузки, при этом распределение поля вдоль линии изображается кривой 2. Из рис. 1.3 видно, что расстояние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равно сдвигу любого узла в сторону нагрузки при замене нагрузки ИЛ замыкателем.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Таким образом, процедура экспериментального определения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вибратора в диапазоне частот при заданном значении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W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сводится к измерению на разных частотах коэффициента бегущей волны в ИЛ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k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соответствующих значений сдвига узлов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Описание лабораторной установки и методики измерений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Схема лабораторной установки для определения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несимметричного вибратора представлена на рис. 1.5. Она содержит генератор 1, переход 2 с коаксиального выхода генератора к измерительной линии 3, измерительный усилитель 4, экран 5 и исследуемый вибратор 6. Детектор измерительной линии имеет квадратичную характеристику,</w:t>
      </w: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и, следовательно, КБВ определяется по формуле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3A5589CF" wp14:editId="7E9498A5">
            <wp:extent cx="1314450" cy="561975"/>
            <wp:effectExtent l="0" t="0" r="0" b="9525"/>
            <wp:docPr id="5" name="Picture 5" descr="http://dvo.sut.ru/libr/tedia/afu/rab1pic/f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dvo.sut.ru/libr/tedia/afu/rab1pic/f5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(1.3)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 amin и amax – соответственно наименьшее и наибольшее показания измерительного усилителя.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5B0F8F7" wp14:editId="114BDB7F">
            <wp:extent cx="3762375" cy="1152525"/>
            <wp:effectExtent l="0" t="0" r="9525" b="9525"/>
            <wp:docPr id="6" name="Picture 6" descr="http://dvo.sut.ru/libr/tedia/afu/rab1pic/1-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dvo.sut.ru/libr/tedia/afu/rab1pic/1-5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Порядок выполнения работы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А. Предварительные расчеты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По известным значениям длины вибратора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его диаметра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определить по формуле (1.1) волновое сопротивление вибратора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 С помощью ЭВМ рассчитать зависимость входного сопротивления вибратора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+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iX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диапазоне частот. Порядок расчета приведен в приложении 1.2. Результаты расчета свести в табл. 1.1, построить графики зависимостей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от отношения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сравнить их с кривыми рис. 1.4.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Таблица 1.1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 =                 d =                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=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63060B8" wp14:editId="28FB348F">
            <wp:extent cx="4581525" cy="2695575"/>
            <wp:effectExtent l="0" t="0" r="9525" b="9525"/>
            <wp:docPr id="7" name="Picture 7" descr="http://dvo.sut.ru/libr/tedia/afu/rab1pic/tabl1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dvo.sut.ru/libr/tedia/afu/rab1pic/tabl1-1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Б. Измерения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Подключить исследуемый вибратор в качестве нагрузки измерительной линии (ИЛ)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 Настроить генератор и ИЛ на частоту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(см. табл. 1.1).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Примечание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Если частота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выходит за пределы рабочего диапазона генератора, следует начать измерение с частоты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 С помощью ИЛ определить минимальное и максимальное показания измерительного усилителя amin и amax. По формуле (1.3) рассчитать и занести в табл.1.2 значение КБВ. Одновременно определить и занести в табл. 1.2 координату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min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одного из узлов напряженности поля в ИЛ (рис.1.3).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Таблица 1.2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W=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481C10E4" wp14:editId="77C0C47B">
            <wp:extent cx="5362575" cy="2714625"/>
            <wp:effectExtent l="0" t="0" r="9525" b="9525"/>
            <wp:docPr id="8" name="Picture 8" descr="http://dvo.sut.ru/libr/tedia/afu/rab1pic/tabl1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dvo.sut.ru/libr/tedia/afu/rab1pic/tabl1-2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 Заменить исследуемый вибратор короткозамыкающей нагрузкой. Определить и занести в табл. 1.2 координату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узла, ближайшего к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min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со стороны нагрузки (рис. 1.3). Найти и занести в табл. 1.2 величину сдвига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 Найти и занести в табл. 1.2 координату соседнего узла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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(рис.1.3). Определить и занести в табл. 1.2 длину волны в линии l=2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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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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Сравнить найденное значение 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 расчетной величиной в табл. 1.1.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Все проделанные измерения повторить на частотах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2, 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3, ...,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f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7.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В. Обработка результатов измерений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1. Используя найденные значения КБВ,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а также известное значение волнового сопротивления ИЛ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W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с помощью ЭВМ рассчитать по формулам (1.2) величины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вибратора для частот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1, 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2, ...,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f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7 и занести их в табл. 1.2.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 Нанести полученные экспериментальные точки на построенные ранее (раздел А) графики зависимостей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вх 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вх от величины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/l.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Содержание отчета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 отчете должны быть представлены: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Схема лабораторной установки для определения входного сопротивления несимметричного вибратора.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 Заполненная по результатам расчетов табл. 1.1 и соответствующие графики зависимостей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от отношения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/l.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 Заполненная по результатам измерений и их обработки табл.1.2 и соответствующие точки на графиках.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Контрольные вопросы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Что такое несимметричный вибратор?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 Пояснить сущность метода зеркальных изображений.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 Что такое сопротивление излучения антенны?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 Что такое резонансная длина вибратора?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 В чем заключается эффект укорочения вибратора?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 Объяснить методику измерения входного сопротивления вибратора с помощью измерительной линии.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7. Что такое коэффициент бегущей волны (КБВ) в линии? В каком случае он равен нулю?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8. Какой характер (емкостной или индуктивный) имеет входное сопротивление вибратора при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&lt;&lt; 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.? В каком диапазоне волн этот режим имеет место?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ПРИЛОЖЕНИЕ 1.1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Вещественная и мнимая части сопротивления излучения несимметричного вибратора с достаточной для инженерной практики точностью могут быть определены по формулам [3, §. 7], Ом: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93E91BA" wp14:editId="30696DE7">
            <wp:extent cx="4276725" cy="1123950"/>
            <wp:effectExtent l="0" t="0" r="9525" b="0"/>
            <wp:docPr id="9" name="Picture 9" descr="http://dvo.sut.ru/libr/tedia/afu/rab1pic/f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dvo.sut.ru/libr/tedia/afu/rab1pic/f6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(1.4)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Здесь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E 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 0,577216 – постоянная Эйлера;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 =kl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 Ci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Si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–соответственно интегральный косинус и интегральный синус от аргумента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Определение и свойства функций Ci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Si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см., например, [5, гл. 5], там же имеются их таблицы. Для расчетов на ЭВМ удобно выразить Сi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Si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через вспомогательные функции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g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):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57AA0EE2" wp14:editId="3209D762">
            <wp:extent cx="2390775" cy="457200"/>
            <wp:effectExtent l="0" t="0" r="9525" b="0"/>
            <wp:docPr id="10" name="Picture 10" descr="http://dvo.sut.ru/libr/tedia/afu/rab1pic/f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dvo.sut.ru/libr/tedia/afu/rab1pic/f7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(1.5)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Функции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g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хорошо аппроксимируются следующими рациональными функциями (1 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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&lt; 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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):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E9897EE" wp14:editId="7F094A51">
            <wp:extent cx="2667000" cy="1095375"/>
            <wp:effectExtent l="0" t="0" r="0" b="9525"/>
            <wp:docPr id="11" name="Picture 11" descr="http://dvo.sut.ru/libr/tedia/afu/rab1pic/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dvo.sut.ru/libr/tedia/afu/rab1pic/f8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(1.6)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Постоянные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a, b, с, d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приведены в [5, с. 60], а также в [6, с. 18]. Подставляя их в (1.6), получим, в частности: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(1) = 0,6214;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g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(1)=0,3434;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(2) = 0,3990;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g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(2) = 0,1445;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(4) = 0,2292;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g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(4) = 0,04975. Используя (1.5) и (1.6), получим расчетные выражения для сопротивления излучения несимметричного вибратора, Ом: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27502DC" wp14:editId="7DFB6817">
            <wp:extent cx="4143375" cy="1095375"/>
            <wp:effectExtent l="0" t="0" r="9525" b="9525"/>
            <wp:docPr id="12" name="Picture 12" descr="http://dvo.sut.ru/libr/tedia/afu/rab1pic/f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dvo.sut.ru/libr/tedia/afu/rab1pic/f9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(1.7)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частности, при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1 (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/2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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0,1592) найдем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 = 8,18 Ом,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 = 6,21 Ом; при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 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 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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/2 (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0,25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 = 36,56 Ом,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 = 21,27 Ом.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ПРИЛОЖЕНИЕ 1.2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Входное сопротивление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+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iX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вх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несимметричного вибратора длины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определяется как входное сопротивление линии длиной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–0,25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 волновым сопротивлением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Z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нагруженной на сопротивление излучения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vertAlign w:val="subscript"/>
          <w:lang w:eastAsia="ru-RU"/>
        </w:rPr>
        <w:t>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iX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vertAlign w:val="subscript"/>
          <w:lang w:eastAsia="ru-RU"/>
        </w:rPr>
        <w:t>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(рис.1.2). Удобно сначала найти нормированные величины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0D54712" wp14:editId="01145C2D">
            <wp:extent cx="1866900" cy="295275"/>
            <wp:effectExtent l="0" t="0" r="0" b="9525"/>
            <wp:docPr id="13" name="Picture 13" descr="http://dvo.sut.ru/libr/tedia/afu/rab1pic/f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dvo.sut.ru/libr/tedia/afu/rab1pic/f10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(1.8)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 затем использовать соотношение [6, (1.3)]: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0520EDA3" wp14:editId="5B493E09">
            <wp:extent cx="3238500" cy="561975"/>
            <wp:effectExtent l="0" t="0" r="0" b="9525"/>
            <wp:docPr id="14" name="Picture 14" descr="http://dvo.sut.ru/libr/tedia/afu/rab1pic/f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dvo.sut.ru/libr/tedia/afu/rab1pic/f11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(1.9)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kl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1=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kl 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(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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/2). Отметим, что формула (1.9) справедлива и при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 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&lt; 0,25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т. е. при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kl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&lt;0.</w:t>
      </w:r>
    </w:p>
    <w:p w:rsidR="00CD7D3C" w:rsidRPr="008254F7" w:rsidRDefault="00CD7D3C" w:rsidP="00CD7D3C"/>
    <w:p w:rsidR="00D629D3" w:rsidRDefault="00D629D3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</w:pPr>
    </w:p>
    <w:p w:rsidR="00D629D3" w:rsidRDefault="00D629D3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</w:pPr>
    </w:p>
    <w:p w:rsidR="00D629D3" w:rsidRDefault="00D629D3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</w:pPr>
    </w:p>
    <w:p w:rsidR="00D629D3" w:rsidRDefault="00D629D3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</w:pPr>
    </w:p>
    <w:p w:rsidR="00D629D3" w:rsidRDefault="00D629D3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</w:pPr>
    </w:p>
    <w:p w:rsidR="00D629D3" w:rsidRDefault="00D629D3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</w:pPr>
    </w:p>
    <w:p w:rsidR="00D629D3" w:rsidRDefault="00D629D3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</w:pPr>
    </w:p>
    <w:p w:rsidR="00D629D3" w:rsidRDefault="00D629D3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</w:pP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bookmarkStart w:id="0" w:name="_GoBack"/>
      <w:bookmarkEnd w:id="0"/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Работа 2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ИССЛЕДОВАНИЕ РУПОРНЫХ АНТЕНН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Цель работы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Экспериментальное исследование направленных свойств рупорных антенн (РА).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влияния геометрических параметров рупора на характеристики излучения РА.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с методами измерения коэффициента усиления антенн.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Сопоставление результатов экспериментальных исследований и теоретических расчетов.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Методические указания по самоподготовке</w:t>
      </w:r>
    </w:p>
    <w:p w:rsidR="00CD7D3C" w:rsidRPr="00CD7D3C" w:rsidRDefault="00CD7D3C" w:rsidP="00CD7D3C">
      <w:pPr>
        <w:spacing w:after="0" w:line="240" w:lineRule="auto"/>
        <w:ind w:left="4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подготовке к выполнению лабораторной работы необходимо изучить основные свойства и параметры рупорных антенн [1, § 13.1,13.4–13.7] или [2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§ 9.1. 1]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Необходимо усвоить, что РА состоит из волновода постоянного сечения, играющего роль питающей линии, и присоединенного к нему рупора, представляющего собой волновод переменного сечения. Основные разновидности PA, отличающиеся формой поперечного сечения рупора, показаны на рис. 2.1: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-плоскостной рупор (а),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-плоскостной рупор (б), пирамидальный (в) и конический рупор (г). PA применяются в сантиметровом и дециметровом диапазонах волн как самостоятельные антенны или в качестве облучателей линзовых и параболических антенн.</w:t>
      </w:r>
    </w:p>
    <w:p w:rsidR="00CD7D3C" w:rsidRPr="00CD7D3C" w:rsidRDefault="00CD7D3C" w:rsidP="00CD7D3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лабораторной работе исследуются две пирамидальные РА с оди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наковыми раскрывами, но с разной длиной рупора. Продольные сечения ру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поров в плоскостях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имеют вид равнобедренных трапеций (рис. 2.2). Продолжив сходящиеся стороны трапеции до пересечения, получим равно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бедренный треугольник, по которому определяются геометрические пара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метры РА: длина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(высота треугольника), длина стороны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угол раствора рупора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Ф.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Параметрам, относящимся к плоскостям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приписываются соответствующие индексы. Очевидно,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37E5FB83" wp14:editId="0CEE98AD">
            <wp:extent cx="2676525" cy="333375"/>
            <wp:effectExtent l="0" t="0" r="9525" b="9525"/>
            <wp:docPr id="15" name="Picture 15" descr="http://dvo.sut.ru/libr/tedia/afu/rab2pic/f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dvo.sut.ru/libr/tedia/afu/rab2pic/f1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рис. 2.2 показана структура поля в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-плоскостном (а) и в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-плоскостном (б) секториальных рупорах. Картина электрических и магнитных силовых линий подобна структуре поля основной волны в питающем волноводе, однако она деформируется в связи с увеличением размеров поперечного сечения волновода в рупоре. Наиболее существенно то, что фронт волны в рупоре перестает быть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плоским, каким он был в волноводе.</w:t>
      </w:r>
    </w:p>
    <w:p w:rsidR="00CD7D3C" w:rsidRPr="00CD7D3C" w:rsidRDefault="00CD7D3C" w:rsidP="00CD7D3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1F003FB2" wp14:editId="6798520C">
            <wp:extent cx="5391150" cy="7972425"/>
            <wp:effectExtent l="0" t="0" r="0" b="9525"/>
            <wp:docPr id="16" name="Picture 16" descr="http://dvo.sut.ru/libr/tedia/afu/rab2pic/2-1u2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dvo.sut.ru/libr/tedia/afu/rab2pic/2-1u2-2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Вследствие этого поле в разных точках раскрыва РА не синфазно, что приводит к снижению коэффициента направленного действия (КНД) РА по сравнению с синфазной излучающей поверхностью, размеры которой совпадают с размерами раскрыва РА. Очевидно, что максимальная разность фаз 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</w:t>
      </w:r>
      <w:r w:rsidRPr="00CD7D3C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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max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раскрыве РА имеет место между точками, лежащими в середине и на краях раскрыва РА.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Форма диаграммы направленности (ДН) РА в данной плоскости полностью определяется параметрами ее продольного сечения в этой плоскости. ДН РА содержит сигарообразный главный лепесток и небольшое число слабых боковых лепестков. Качественно зависимость формы ДН РА от угла раствора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 =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const показана на рис. 2.3. При малых углах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ширина ДН велика, так как размеры раскрыва РА незначительны (рис. 2.3,а). С увеличением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ДН сначала сужается (рис. 2.3,б,в), КНД растет, так как увеличивается размер излучающей поверхности, которая пока остается практически синфазной. При дальнейшем увеличении угла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главный лепесток ДН расширяется и искажается (рис. 2.3,г), поскольку фронт волны в рупоре все больше искривляется, </w:t>
      </w:r>
      <w:r w:rsidRPr="00CD7D3C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</w:t>
      </w:r>
      <w:r w:rsidRPr="00CD7D3C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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max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растет, КНД уменьшается. Графики нормированных зависимостей КНД от размеров раскрыва и длины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E-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секториального 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H-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секториального рупоров [1] приведены на рис. 2.4.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F143593" wp14:editId="055816EE">
            <wp:extent cx="3609975" cy="1981200"/>
            <wp:effectExtent l="0" t="0" r="9525" b="0"/>
            <wp:docPr id="17" name="Picture 17" descr="http://dvo.sut.ru/libr/tedia/afu/rab2pic/2-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dvo.sut.ru/libr/tedia/afu/rab2pic/2-3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Оптимальным называется рупор, размеры раскрыва которого подобраны таким образом, чтобы при заданной длине рупора получить максимальный КНД. Максимальные значения D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E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D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H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на графиках рис.2.4 соответствуют оптимальным параметрам секториальных РА. Анализ [1] показывает, что в Е-секториальном рупоре максимум КНД достигается при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40F02C99" wp14:editId="58EBB988">
            <wp:extent cx="2362200" cy="504825"/>
            <wp:effectExtent l="0" t="0" r="0" b="9525"/>
            <wp:docPr id="18" name="Picture 18" descr="http://dvo.sut.ru/libr/tedia/afu/rab2pic/f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dvo.sut.ru/libr/tedia/afu/rab2pic/f2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(2.1)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437D1F1A" wp14:editId="321F11F2">
            <wp:extent cx="3238500" cy="6200775"/>
            <wp:effectExtent l="0" t="0" r="0" b="9525"/>
            <wp:docPr id="19" name="Picture 19" descr="http://dvo.sut.ru/libr/tedia/afu/rab2pic/2-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dvo.sut.ru/libr/tedia/afu/rab2pic/2-4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620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-секториальном рупоре КНД максимален при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0A09C98F" wp14:editId="34861F28">
            <wp:extent cx="2505075" cy="485775"/>
            <wp:effectExtent l="0" t="0" r="9525" b="9525"/>
            <wp:docPr id="20" name="Picture 20" descr="http://dvo.sut.ru/libr/tedia/afu/rab2pic/f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dvo.sut.ru/libr/tedia/afu/rab2pic/f3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(2.2)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Пирамидальный рупор будет оптимальным, если оптимальны соответствую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щие ему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-секториальные рупоры. Формулы (2.1) и (2.2) применимы к пирамидальному рупору с размерами раскрыва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-плоскости 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B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-плоскости. При определения оптимальной длины пирамидального рупора следует выбрать большую из величин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найденных из (2.1) и (2.2).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КНД пирамидального рупора вычисляется по формуле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5E1C39FD" wp14:editId="7BE989E8">
            <wp:extent cx="1924050" cy="571500"/>
            <wp:effectExtent l="0" t="0" r="0" b="0"/>
            <wp:docPr id="21" name="Picture 21" descr="http://dvo.sut.ru/libr/tedia/afu/rab2pic/f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dvo.sut.ru/libr/tedia/afu/rab2pic/f4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(2.3)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значения   </w:t>
      </w:r>
      <w:r w:rsidRPr="00CD7D3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19935A8" wp14:editId="0DAC34FE">
            <wp:extent cx="1647825" cy="571500"/>
            <wp:effectExtent l="0" t="0" r="9525" b="0"/>
            <wp:docPr id="22" name="Picture 22" descr="http://dvo.sut.ru/libr/tedia/afu/rab2pic/f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dvo.sut.ru/libr/tedia/afu/rab2pic/f5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определяются по графикам рис.2.4.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Поте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 в РА, как правило, пренебрежимо малы, что позволяет считать коэф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фициент полезного действия РА </w:t>
      </w:r>
      <w:r w:rsidRPr="00CD7D3C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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1, откуда коэффициент усиления РА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45EE7DC" wp14:editId="67F1B3C4">
            <wp:extent cx="971550" cy="257175"/>
            <wp:effectExtent l="0" t="0" r="0" b="9525"/>
            <wp:docPr id="23" name="Picture 23" descr="http://dvo.sut.ru/libr/tedia/afu/rab2pic/f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dvo.sut.ru/libr/tedia/afu/rab2pic/f6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(2.4)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Ширину главного лепестка ДН пирамидального рупора по уровню половинной мощности можно оценить по формулам: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7E618CC1" wp14:editId="7F61D4C0">
            <wp:extent cx="2600325" cy="504825"/>
            <wp:effectExtent l="0" t="0" r="9525" b="9525"/>
            <wp:docPr id="24" name="Picture 24" descr="http://dvo.sut.ru/libr/tedia/afu/rab2pic/f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dvo.sut.ru/libr/tedia/afu/rab2pic/f7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(2.5)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Описание лабораторной установки и методики измерений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Структурная схема лабораторной установки показана на рис. 2.5. Передающая часть включает в себя генератор (Г), аттенюатор (Ат), измерительную линию (ИЛ), согласующий трансформатор </w:t>
      </w:r>
      <w:r w:rsidRPr="00CD7D3C">
        <w:rPr>
          <w:rFonts w:ascii="Times New Roman" w:eastAsia="Times New Roman" w:hAnsi="Times New Roman" w:cs="Times New Roman"/>
          <w:caps/>
          <w:color w:val="000000"/>
          <w:sz w:val="20"/>
          <w:szCs w:val="20"/>
          <w:lang w:eastAsia="ru-RU"/>
        </w:rPr>
        <w:t>(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</w:t>
      </w:r>
      <w:r w:rsidRPr="00CD7D3C">
        <w:rPr>
          <w:rFonts w:ascii="Times New Roman" w:eastAsia="Times New Roman" w:hAnsi="Times New Roman" w:cs="Times New Roman"/>
          <w:caps/>
          <w:color w:val="000000"/>
          <w:sz w:val="20"/>
          <w:szCs w:val="20"/>
          <w:lang w:eastAsia="ru-RU"/>
        </w:rPr>
        <w:t>)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рупорную антенну (РА1). Приемная часть состоит из приемного рупора (РА2) и измерителя мощности или детекторной секции с индикаторным прибором. Для снятия диаграммы направленности (ДH) приемный рупор уста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навливается на поворотном устройстве, обеспечивающем измерение ДН, в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Е-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Н-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плоскостях.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работе используются два метода измерения коэффициента усиления (КУ) антенн –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абсолютный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относительный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абсолютном методе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передающем и приемном концах устанавливаются две идентичные антенны. Метод основан на одно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временном измерении мощности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выходе приемной антенны и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мощно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подводимой к передающей антенне. В общем случае мощности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связаны между собой соотношением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4BB21C38" wp14:editId="0AF17F17">
            <wp:extent cx="1647825" cy="638175"/>
            <wp:effectExtent l="0" t="0" r="9525" b="9525"/>
            <wp:docPr id="25" name="Picture 25" descr="http://dvo.sut.ru/libr/tedia/afu/rab2pic/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dvo.sut.ru/libr/tedia/afu/rab2pic/f8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(2.6)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78C16F16" wp14:editId="2FCFA018">
            <wp:extent cx="3657600" cy="1266825"/>
            <wp:effectExtent l="0" t="0" r="0" b="9525"/>
            <wp:docPr id="26" name="Picture 26" descr="http://dvo.sut.ru/libr/tedia/afu/rab2pic/2-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dvo.sut.ru/libr/tedia/afu/rab2pic/2-5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КУ передающей и приемной антенн,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 –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расстояние между фазовыми центрами антенн, </w:t>
      </w:r>
      <w:r w:rsidRPr="00CD7D3C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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длина волны. В нашем случае передающая и приемная антенны идентичны, т.е.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G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КУ может быть найден по формуле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6AE3088A" wp14:editId="22CB78E4">
            <wp:extent cx="1133475" cy="647700"/>
            <wp:effectExtent l="0" t="0" r="9525" b="0"/>
            <wp:docPr id="27" name="Picture 27" descr="http://dvo.sut.ru/libr/tedia/afu/rab2pic/f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dvo.sut.ru/libr/tedia/afu/rab2pic/f9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(2.7)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Измерение КУ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относительным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методом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(методом сравнения) со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стоит в сравнении КУ исследуемой антенны с эталонной, КУ которой известен. Для этого исследуемую и эталонную антенны поочередно подключают к генератору</w:t>
      </w: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и, измеряя подводимые к ним мощности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находят соответствующие мощности на приемном конце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</w:t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КУ исследуемой антенны может быть определен по формуле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517A650A" wp14:editId="5F8316E9">
            <wp:extent cx="1533525" cy="647700"/>
            <wp:effectExtent l="0" t="0" r="9525" b="0"/>
            <wp:docPr id="28" name="Picture 28" descr="http://dvo.sut.ru/libr/tedia/afu/rab2pic/f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dvo.sut.ru/libr/tedia/afu/rab2pic/f10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(2.8)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непосредственно следующей из (2.6).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Порядок выполнения работы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Изучить</w:t>
      </w:r>
      <w:r w:rsidRPr="00CD7D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схему и основные элементы лабораторной установки, назначение и порядок использования измерительных приборов.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Измерить и записать геометрические размеры исследуемых в работе рупорных антенн.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Найти ширину главного лепестка ДН исследуемых рупорных антенн по формулам (2.4) и (2.5).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Снять ДН указанной преподавателем антенны в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Н-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Е-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плоскостях.</w:t>
      </w:r>
    </w:p>
    <w:p w:rsidR="00CD7D3C" w:rsidRPr="00CD7D3C" w:rsidRDefault="00CD7D3C" w:rsidP="00CD7D3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этого необходимо ориентировать приемную и передающую антенны максимумом излучения друг на друга, отрегулировать мощность генератора (или усиление измерителя мощности на приемной стороне) так, чтобы максимум показаний приемного индикатора 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находился вблизи максимума шкалы. Затем, поворачивая приемную антенну в плоскости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снять зависимость показаний приемного индикатора от угла</w:t>
      </w:r>
      <w:r w:rsidRPr="00CD7D3C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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Аналогично снимается ДН в плоскости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процессе измерения не допускаются какие-либо перестройки как на приемном, так и на передающем концах. Результаты измерений занести в табл. 2.1.</w:t>
      </w:r>
    </w:p>
    <w:p w:rsidR="00CD7D3C" w:rsidRPr="00CD7D3C" w:rsidRDefault="00CD7D3C" w:rsidP="00CD7D3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Таблица 2.1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0"/>
        <w:gridCol w:w="2242"/>
        <w:gridCol w:w="2554"/>
        <w:gridCol w:w="2479"/>
      </w:tblGrid>
      <w:tr w:rsidR="00CD7D3C" w:rsidRPr="00CD7D3C" w:rsidTr="00CD7D3C">
        <w:trPr>
          <w:tblCellSpacing w:w="0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CDBCA70" wp14:editId="26F201E8">
                  <wp:extent cx="228600" cy="276225"/>
                  <wp:effectExtent l="0" t="0" r="0" b="9525"/>
                  <wp:docPr id="29" name="Picture 29" descr="http://dvo.sut.ru/libr/tedia/afu/rab2pic/tabl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dvo.sut.ru/libr/tedia/afu/rab2pic/tabl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74A4BB3" wp14:editId="4846D324">
                  <wp:extent cx="476250" cy="295275"/>
                  <wp:effectExtent l="0" t="0" r="0" b="9525"/>
                  <wp:docPr id="30" name="Picture 30" descr="http://dvo.sut.ru/libr/tedia/afu/rab2pic/tabl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dvo.sut.ru/libr/tedia/afu/rab2pic/tabl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B842443" wp14:editId="376FE406">
                  <wp:extent cx="1238250" cy="647700"/>
                  <wp:effectExtent l="0" t="0" r="0" b="0"/>
                  <wp:docPr id="31" name="Picture 31" descr="http://dvo.sut.ru/libr/tedia/afu/rab2pic/tabl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dvo.sut.ru/libr/tedia/afu/rab2pic/tabl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CD7D3C" w:rsidRPr="00CD7D3C" w:rsidTr="00CD7D3C">
        <w:trPr>
          <w:trHeight w:val="1215"/>
          <w:tblCellSpacing w:w="0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93D06DE" wp14:editId="053D31BE">
                  <wp:extent cx="695325" cy="723900"/>
                  <wp:effectExtent l="0" t="0" r="9525" b="0"/>
                  <wp:docPr id="32" name="Picture 32" descr="http://dvo.sut.ru/libr/tedia/afu/rab2pic/tabl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://dvo.sut.ru/libr/tedia/afu/rab2pic/tabl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видно из табл. 2.1, при обработке результатов измерений учитывается квадратичный закон характеристики детектора.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данным табл. 2.1 построить ДН в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-плоскостях в прямо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угольной системе координат и определить ширину главного лепестка. Результаты сравнить с оценками (2.4) и (2.5).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Измерить КУ рупорной антенны абсолютным методом при использовании двух идентичных антенн. Методика измерения КУ может несколько отличаться в зависимости от способа определения отношения мощностей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5.1. </w:t>
      </w:r>
      <w:r w:rsidRPr="00CD7D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Первый способ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для измерения мощности используется детекторная секция.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5.1.1. Подсоединить детекторную секцию к выходу приемной антенны.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5.1.2. Ориентировать приемную и передающую антенны максимумом ДН друг на друга. С помощью согласующего трансформатора обеспечить согласование передающей антенны с питающей ее линией.</w:t>
      </w:r>
    </w:p>
    <w:p w:rsidR="00CD7D3C" w:rsidRPr="00CD7D3C" w:rsidRDefault="00CD7D3C" w:rsidP="00CD7D3C">
      <w:pPr>
        <w:spacing w:after="0" w:line="240" w:lineRule="auto"/>
        <w:ind w:left="4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5.1.3. Регулируя мощность генератора установить удобное для отсчета показания приемного индикатора и аттенюатора на передающей стороне</w:t>
      </w:r>
      <w:r w:rsidRPr="00CD7D3C">
        <w:rPr>
          <w:rFonts w:ascii="Times New Roman" w:eastAsia="Times New Roman" w:hAnsi="Times New Roman" w:cs="Times New Roman"/>
          <w:color w:val="000000"/>
          <w:spacing w:val="-15"/>
          <w:sz w:val="20"/>
          <w:szCs w:val="20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5.1.4. Отсоединить детекторную секцию от приемной антенны и подключить ее вместо передающего рупора. С помощью согласующего трансформатора обеспечить согласование детекторной секции с питающей линией.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5.1.5. С помощью аттенюатора добиться прежнего показания индикатора и записать новое показание аттенюатора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Отношение мощностей</w:t>
      </w:r>
      <w:r w:rsidRPr="00CD7D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децибелах составит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80A3832" wp14:editId="2B1A915C">
            <wp:extent cx="2962275" cy="295275"/>
            <wp:effectExtent l="0" t="0" r="9525" b="9525"/>
            <wp:docPr id="33" name="Picture 33" descr="http://dvo.sut.ru/libr/tedia/afu/rab2pic/f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dvo.sut.ru/libr/tedia/afu/rab2pic/f11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(2.9)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(2.7) КУ в децибелах можно определить по формуле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49EBD33" wp14:editId="28CD092C">
            <wp:extent cx="1724025" cy="571500"/>
            <wp:effectExtent l="0" t="0" r="9525" b="0"/>
            <wp:docPr id="34" name="Picture 34" descr="http://dvo.sut.ru/libr/tedia/afu/rab2pic/f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dvo.sut.ru/libr/tedia/afu/rab2pic/f12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(2.10)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 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измерений и расчетов записать в табл. 2.2.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Таблица 2.2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604A2C11" wp14:editId="18898263">
            <wp:extent cx="4819650" cy="1343025"/>
            <wp:effectExtent l="0" t="0" r="0" b="9525"/>
            <wp:docPr id="35" name="Picture 35" descr="http://dvo.sut.ru/libr/tedia/afu/rab2pic/tabl2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dvo.sut.ru/libr/tedia/afu/rab2pic/tabl2-2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5.2. </w:t>
      </w:r>
      <w:r w:rsidRPr="00CD7D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Второй способ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для измерения мощностей используется измеритель мощности (ИМ)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5.2.1. Подключить ИМ к выходу приемной антенны.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5.2.2. Ориентировать приемную и передающую антенны максимумом ДН друг на друга. С помощью согласующего трансформатора обеспечить согласование передающей антенны с питающей ее линией.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5.2.3. Записать величину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мощности на выходе приемной антенны.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5.2.4. Отключить ИМ от приемной антенны и подключить его вместо передающего рупора. Убедиться в хорошем согласовании ИМ с питающей линией. Записать значение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мощности, подаваемой на вход передающей антенны.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5.2.5.Найденные значения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подставить в (2.7) и найти G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5.2.6. Если пределы ИМ не позволяют произвести непосредственный отсчет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необходимо увеличить затухание, вносимое аттенюатором до величины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обеспечивающей равенство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Затем КУ определяется по формулам (2.9) и (2.10).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измерений и расчетов записываются в табл. 2.2.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Измерить КУ рупорной антенны относительным методом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(методом сравнения), используя в качестве эталонной антенну, КУ которой определен абсолютным методом в п. 5.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этого к генератору подключается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эталонная антенна,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 помощью ИМ измеряется мощность на выходе приемной антенны</w:t>
      </w:r>
      <w:r w:rsidRPr="00CD7D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Э</w:t>
      </w:r>
      <w:r w:rsidRPr="00CD7D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Затем на место эталонной антенны устанавливается исследуемая</w:t>
      </w:r>
      <w:r w:rsidRPr="00CD7D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антенна</w:t>
      </w:r>
      <w:r w:rsidRPr="00CD7D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измеряется соответствующая мощность на выходе приемной антенны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А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определяется входящее в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(2.8) отношение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А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/ Р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Э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Если для оценки мощности исполь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зу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ется детекторная секция, то с учетом квадратичности детектора отношение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DD6C788" wp14:editId="23B16EDF">
            <wp:extent cx="800100" cy="647700"/>
            <wp:effectExtent l="0" t="0" r="0" b="0"/>
            <wp:docPr id="36" name="Picture 36" descr="http://dvo.sut.ru/libr/tedia/afu/rab2pic/f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dvo.sut.ru/libr/tedia/afu/rab2pic/f13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(2.11)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А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Э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показания приемного индикатора соответственно при вклю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чении на передачу исследуемой и эталонной антенны.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Входящее в (2.8) отношение мощностей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Р</w:t>
      </w:r>
      <w:r w:rsidRPr="00CD7D3C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vertAlign w:val="superscript"/>
          <w:lang w:eastAsia="ru-RU"/>
        </w:rPr>
        <w:t>Э 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/Р</w:t>
      </w:r>
      <w:r w:rsidRPr="00CD7D3C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vertAlign w:val="subscript"/>
          <w:lang w:eastAsia="ru-RU"/>
        </w:rPr>
        <w:t>1</w:t>
      </w:r>
      <w:r w:rsidRPr="00CD7D3C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vertAlign w:val="superscript"/>
          <w:lang w:eastAsia="ru-RU"/>
        </w:rPr>
        <w:t>А</w:t>
      </w:r>
      <w:r w:rsidRPr="00CD7D3C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, подводимых к эталонной и исследуемой антеннам, можно определить, измеряя напряжения в узлах и пучностях на измерительной линии при питании  эталонной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6C9FC601" wp14:editId="487BF685">
            <wp:extent cx="942975" cy="333375"/>
            <wp:effectExtent l="0" t="0" r="9525" b="9525"/>
            <wp:docPr id="37" name="Picture 37" descr="http://dvo.sut.ru/libr/tedia/afu/rab2pic/f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dvo.sut.ru/libr/tedia/afu/rab2pic/f14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исследуемой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56AD245B" wp14:editId="4B58A14E">
            <wp:extent cx="942975" cy="333375"/>
            <wp:effectExtent l="0" t="0" r="9525" b="9525"/>
            <wp:docPr id="38" name="Picture 38" descr="http://dvo.sut.ru/libr/tedia/afu/rab2pic/f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dvo.sut.ru/libr/tedia/afu/rab2pic/f15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антенн, т. е.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07F65C80" wp14:editId="11476249">
            <wp:extent cx="1276350" cy="647700"/>
            <wp:effectExtent l="0" t="0" r="0" b="0"/>
            <wp:docPr id="39" name="Picture 39" descr="http://dvo.sut.ru/libr/tedia/afu/rab2pic/f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dvo.sut.ru/libr/tedia/afu/rab2pic/f16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CD7D3C" w:rsidRDefault="00CD7D3C" w:rsidP="00CD7D3C">
      <w:pPr>
        <w:spacing w:after="0" w:line="240" w:lineRule="auto"/>
        <w:ind w:firstLine="25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учетом квадратичности характеристики детектора измерительной линии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57CF9118" wp14:editId="50FE2F84">
            <wp:extent cx="1428750" cy="704850"/>
            <wp:effectExtent l="0" t="0" r="0" b="0"/>
            <wp:docPr id="40" name="Picture 40" descr="http://dvo.sut.ru/libr/tedia/afu/rab2pic/f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dvo.sut.ru/libr/tedia/afu/rab2pic/f17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(2.12)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  </w:t>
      </w:r>
      <w:r w:rsidRPr="00CD7D3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9274C95" wp14:editId="23B1CD0B">
            <wp:extent cx="962025" cy="333375"/>
            <wp:effectExtent l="0" t="0" r="9525" b="9525"/>
            <wp:docPr id="41" name="Picture 41" descr="http://dvo.sut.ru/libr/tedia/afu/rab2pic/f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dvo.sut.ru/libr/tedia/afu/rab2pic/f18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713DB76" wp14:editId="4FD72E1C">
            <wp:extent cx="857250" cy="333375"/>
            <wp:effectExtent l="0" t="0" r="0" b="9525"/>
            <wp:docPr id="42" name="Picture 42" descr="http://dvo.sut.ru/libr/tedia/afu/rab2pic/f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dvo.sut.ru/libr/tedia/afu/rab2pic/f19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–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показания индикатора измерительной линии при питании эталонной и исследуемой антенн соответственно.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определения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A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отношения (2.11) и (2.12) подставляются в (2.8). Результаты измерений и расчетов заносятся в табл. 2.3.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Таблица 2.3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2"/>
        <w:gridCol w:w="1871"/>
        <w:gridCol w:w="1879"/>
        <w:gridCol w:w="1891"/>
        <w:gridCol w:w="1772"/>
      </w:tblGrid>
      <w:tr w:rsidR="00CD7D3C" w:rsidRPr="00CD7D3C" w:rsidTr="00CD7D3C">
        <w:trPr>
          <w:tblCellSpacing w:w="0" w:type="dxa"/>
          <w:jc w:val="center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Антенна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</w:t>
            </w: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или q</w:t>
            </w: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CD7D3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FDE72B8" wp14:editId="53E3E465">
                  <wp:extent cx="390525" cy="295275"/>
                  <wp:effectExtent l="0" t="0" r="9525" b="9525"/>
                  <wp:docPr id="43" name="Picture 43" descr="http://dvo.sut.ru/libr/tedia/afu/rab2pic/f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dvo.sut.ru/libr/tedia/afu/rab2pic/f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CD7D3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51E0144" wp14:editId="7B237A1F">
                  <wp:extent cx="438150" cy="295275"/>
                  <wp:effectExtent l="0" t="0" r="0" b="9525"/>
                  <wp:docPr id="44" name="Picture 44" descr="http://dvo.sut.ru/libr/tedia/afu/rab2pic/f2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http://dvo.sut.ru/libr/tedia/afu/rab2pic/f2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</w:t>
            </w:r>
          </w:p>
        </w:tc>
      </w:tr>
      <w:tr w:rsidR="00CD7D3C" w:rsidRPr="00CD7D3C" w:rsidTr="00CD7D3C">
        <w:trPr>
          <w:trHeight w:val="795"/>
          <w:tblCellSpacing w:w="0" w:type="dxa"/>
          <w:jc w:val="center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эталонная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D7D3C" w:rsidRPr="00CD7D3C" w:rsidTr="00CD7D3C">
        <w:trPr>
          <w:trHeight w:val="975"/>
          <w:tblCellSpacing w:w="0" w:type="dxa"/>
          <w:jc w:val="center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исследуемая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CD7D3C" w:rsidRDefault="00CD7D3C" w:rsidP="00CD7D3C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CD7D3C" w:rsidRPr="00CD7D3C" w:rsidRDefault="00CD7D3C" w:rsidP="00CD7D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Содержание отчета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Структурная схема лабораторной установки.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 рупорной антенны в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 </w:t>
      </w:r>
      <w:r w:rsidRPr="00CD7D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-плоскостях, построенные в прямоугольной системе координат.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Расчетные и экспериментальные значения ширины главного лепестка ДН рупорной антенны.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CD7D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 </w:t>
      </w:r>
      <w:r w:rsidRPr="00CD7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Табл. 2.2. и 2.3 с результатами измерений и расчетов.</w:t>
      </w:r>
    </w:p>
    <w:p w:rsidR="00CD7D3C" w:rsidRPr="00CD7D3C" w:rsidRDefault="00CD7D3C" w:rsidP="00CD7D3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Контрольные вопросы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1.</w:t>
      </w:r>
      <w:r w:rsidRPr="00CD7D3C">
        <w:rPr>
          <w:rFonts w:ascii="Times New Roman" w:eastAsia="Times New Roman" w:hAnsi="Times New Roman" w:cs="Times New Roman"/>
          <w:color w:val="000000"/>
          <w:spacing w:val="15"/>
          <w:sz w:val="18"/>
          <w:szCs w:val="18"/>
          <w:lang w:eastAsia="ru-RU"/>
        </w:rPr>
        <w:t>     </w:t>
      </w:r>
      <w:r w:rsidRPr="00CD7D3C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Объяснить устройство и принцип действия рупорной антенны (РА).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2.</w:t>
      </w:r>
      <w:r w:rsidRPr="00CD7D3C">
        <w:rPr>
          <w:rFonts w:ascii="Times New Roman" w:eastAsia="Times New Roman" w:hAnsi="Times New Roman" w:cs="Times New Roman"/>
          <w:color w:val="000000"/>
          <w:spacing w:val="15"/>
          <w:sz w:val="18"/>
          <w:szCs w:val="18"/>
          <w:lang w:eastAsia="ru-RU"/>
        </w:rPr>
        <w:t>    </w:t>
      </w:r>
      <w:r w:rsidRPr="00CD7D3C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Чем определяются направленные свойства РА?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3.</w:t>
      </w:r>
      <w:r w:rsidRPr="00CD7D3C">
        <w:rPr>
          <w:rFonts w:ascii="Times New Roman" w:eastAsia="Times New Roman" w:hAnsi="Times New Roman" w:cs="Times New Roman"/>
          <w:color w:val="000000"/>
          <w:spacing w:val="15"/>
          <w:sz w:val="18"/>
          <w:szCs w:val="18"/>
          <w:lang w:eastAsia="ru-RU"/>
        </w:rPr>
        <w:t>    </w:t>
      </w:r>
      <w:r w:rsidRPr="00CD7D3C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Дать определение КНД и КУ антенны.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lastRenderedPageBreak/>
        <w:t>4.</w:t>
      </w:r>
      <w:r w:rsidRPr="00CD7D3C">
        <w:rPr>
          <w:rFonts w:ascii="Times New Roman" w:eastAsia="Times New Roman" w:hAnsi="Times New Roman" w:cs="Times New Roman"/>
          <w:color w:val="000000"/>
          <w:spacing w:val="15"/>
          <w:sz w:val="18"/>
          <w:szCs w:val="18"/>
          <w:lang w:eastAsia="ru-RU"/>
        </w:rPr>
        <w:t>    </w:t>
      </w:r>
      <w:r w:rsidRPr="00CD7D3C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Как определяется ширина главного лепестка ДН?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5.</w:t>
      </w:r>
      <w:r w:rsidRPr="00CD7D3C">
        <w:rPr>
          <w:rFonts w:ascii="Times New Roman" w:eastAsia="Times New Roman" w:hAnsi="Times New Roman" w:cs="Times New Roman"/>
          <w:color w:val="000000"/>
          <w:spacing w:val="15"/>
          <w:sz w:val="18"/>
          <w:szCs w:val="18"/>
          <w:lang w:eastAsia="ru-RU"/>
        </w:rPr>
        <w:t>    </w:t>
      </w:r>
      <w:r w:rsidRPr="00CD7D3C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В чем заключается существо абсолютного метода измерения КУ антенны?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6.</w:t>
      </w:r>
      <w:r w:rsidRPr="00CD7D3C">
        <w:rPr>
          <w:rFonts w:ascii="Times New Roman" w:eastAsia="Times New Roman" w:hAnsi="Times New Roman" w:cs="Times New Roman"/>
          <w:color w:val="000000"/>
          <w:spacing w:val="15"/>
          <w:sz w:val="18"/>
          <w:szCs w:val="18"/>
          <w:lang w:eastAsia="ru-RU"/>
        </w:rPr>
        <w:t>    </w:t>
      </w:r>
      <w:r w:rsidRPr="00CD7D3C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Пояснить процедуру измерения КУ антенны методом</w:t>
      </w:r>
      <w:r w:rsidRPr="00CD7D3C">
        <w:rPr>
          <w:rFonts w:ascii="Times New Roman" w:eastAsia="Times New Roman" w:hAnsi="Times New Roman" w:cs="Times New Roman"/>
          <w:b/>
          <w:bCs/>
          <w:color w:val="000000"/>
          <w:spacing w:val="15"/>
          <w:sz w:val="24"/>
          <w:szCs w:val="24"/>
          <w:lang w:eastAsia="ru-RU"/>
        </w:rPr>
        <w:t> </w:t>
      </w:r>
      <w:r w:rsidRPr="00CD7D3C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сравнения.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7.</w:t>
      </w:r>
      <w:r w:rsidRPr="00CD7D3C">
        <w:rPr>
          <w:rFonts w:ascii="Times New Roman" w:eastAsia="Times New Roman" w:hAnsi="Times New Roman" w:cs="Times New Roman"/>
          <w:color w:val="000000"/>
          <w:spacing w:val="15"/>
          <w:sz w:val="18"/>
          <w:szCs w:val="18"/>
          <w:lang w:eastAsia="ru-RU"/>
        </w:rPr>
        <w:t>  </w:t>
      </w:r>
      <w:r w:rsidRPr="00CD7D3C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Объяснить используемый в работе метод сравнения мощностей, подводимых к двум антеннам.</w:t>
      </w:r>
    </w:p>
    <w:p w:rsidR="00CD7D3C" w:rsidRPr="00CD7D3C" w:rsidRDefault="00CD7D3C" w:rsidP="00CD7D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D7D3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CD7D3C" w:rsidRPr="008254F7" w:rsidRDefault="00CD7D3C" w:rsidP="00CD7D3C"/>
    <w:p w:rsidR="008254F7" w:rsidRDefault="008254F7" w:rsidP="00CD7D3C">
      <w:pPr>
        <w:rPr>
          <w:lang w:val="en-US"/>
        </w:rPr>
      </w:pPr>
    </w:p>
    <w:p w:rsidR="008254F7" w:rsidRDefault="008254F7" w:rsidP="00CD7D3C">
      <w:pPr>
        <w:rPr>
          <w:lang w:val="en-US"/>
        </w:rPr>
      </w:pP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Работа 3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ИССЛЕДОВАНИЕ ПАРАБОЛИЧЕСКОЙ АНТЕННЫ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Цель работы</w:t>
      </w:r>
    </w:p>
    <w:p w:rsidR="008254F7" w:rsidRPr="008254F7" w:rsidRDefault="008254F7" w:rsidP="008254F7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     Изучение устройства антенны с рефлектором в виде параболоида вращения.</w:t>
      </w:r>
    </w:p>
    <w:p w:rsidR="008254F7" w:rsidRPr="008254F7" w:rsidRDefault="008254F7" w:rsidP="008254F7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    Исследование влияния смещения облучателя из фокуса на форму диаграммы направленности антенны.</w:t>
      </w:r>
    </w:p>
    <w:p w:rsidR="008254F7" w:rsidRPr="008254F7" w:rsidRDefault="008254F7" w:rsidP="008254F7">
      <w:pPr>
        <w:spacing w:after="0" w:line="240" w:lineRule="atLeast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     Исследование влияния контррефлекторов различного типа на коэффициент усиления антенны.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Методические указания по самоподготовке</w:t>
      </w:r>
    </w:p>
    <w:p w:rsidR="008254F7" w:rsidRPr="008254F7" w:rsidRDefault="008254F7" w:rsidP="008254F7">
      <w:pPr>
        <w:spacing w:before="120" w:after="0" w:line="240" w:lineRule="atLeast"/>
        <w:ind w:firstLine="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подготовке к выполнению лабораторной работы необходимо изу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чить раздел курса, посвященный зеркальным антеннам [1, § 14.1, 14.2, 14.6] или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[2, § 9.2.1, 9.2.3, 9.2.6].</w:t>
      </w:r>
    </w:p>
    <w:p w:rsidR="008254F7" w:rsidRPr="008254F7" w:rsidRDefault="008254F7" w:rsidP="008254F7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Обратить внимание на то, что параболическая антенна используется для создания остронаправленного излучения в диапазоне СВЧ, когда размеры антенны во много раз превышают рабочую длину волны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Антенна состоит из металлического зеркала (рефлектора) параболической формы и облучателя, расположенного в ее фокусе. В работе исследуется антенна с зеркалом в виде параболоида вращения (рис. 3.1) с раскрывом, имеющим форму круга диаметром 2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Прямая, перпендикулярная плоскости раскрыва и проходящая через его центр, является осью зеркала, точка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пересечения оси с поверхностью зеркала – его вершиной. Расстояние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вершины зеркала до фокуса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фокусным расстоянием.</w:t>
      </w:r>
    </w:p>
    <w:p w:rsidR="008254F7" w:rsidRPr="008254F7" w:rsidRDefault="008254F7" w:rsidP="008254F7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5E3CAE74" wp14:editId="58FD8589">
            <wp:extent cx="3895725" cy="5419725"/>
            <wp:effectExtent l="0" t="0" r="9525" b="9525"/>
            <wp:docPr id="45" name="Picture 45" descr="http://dvo.sut.ru/libr/tedia/afu/rab3pic/3-1_3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vo.sut.ru/libr/tedia/afu/rab3pic/3-1_3-2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Для формирования узкой диаграммы направленности  (ДН) в режиме передачи в раскрыве зеркала необходимо возбудить синфазное поле. В режиме приема параболическое зеркало фокусирует падающую плоскую волну в небольшой объем вблизи фокуса («фокальное пятно») размером порядка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Поскольку линейные размеры зеркала значительно превышают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 анализе параболической антенны можно пользоваться методом геометрической оптики. Студент должен уметь показать, что сферическая волна, создаваемая облучателем, помещенным в фокус параболического зеркала, преобразуется зеркалом в плоскую волну, распространяющуюся вдоль его оси. Действительно, в силу геометрических свойств параболы расстояние, проходимое любым лучом от фокуса до параболического зеркала и от него до плоскости раскрыва, есть величина постоянная для всех лучей (рис. 3.2):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FAB=FCK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Необходимо знать, что:</w:t>
      </w:r>
    </w:p>
    <w:p w:rsidR="008254F7" w:rsidRPr="008254F7" w:rsidRDefault="008254F7" w:rsidP="008254F7">
      <w:pPr>
        <w:spacing w:after="0" w:line="240" w:lineRule="atLeast"/>
        <w:ind w:left="927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при помещении облучателя в фокус параболического зеркала главный максимум ДН антенны ориентирован вдоль ее оси;</w:t>
      </w:r>
    </w:p>
    <w:p w:rsidR="008254F7" w:rsidRPr="008254F7" w:rsidRDefault="008254F7" w:rsidP="008254F7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   ширина главного лепестка ДН определяется главным образом отношением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/2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но зависит также от закона изменения амплитуды поля в раскрыве зеркала;</w:t>
      </w:r>
    </w:p>
    <w:p w:rsidR="008254F7" w:rsidRPr="008254F7" w:rsidRDefault="008254F7" w:rsidP="008254F7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  для уменьшения уровня боковых  лепестков ДН антенны ампли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туда поля в раскрыве должна уменьшаться от центра к краю, что достигается использованием облучателя с максимумом ДН, ориентированным на вершину зеркала и понижением излучения в направлении его края.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 Различают три типа параболоидов (рис. 3.3): длиннофокусный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71AC87D1" wp14:editId="02E3468B">
            <wp:extent cx="3990975" cy="5114925"/>
            <wp:effectExtent l="0" t="0" r="9525" b="9525"/>
            <wp:docPr id="46" name="Picture 46" descr="http://dvo.sut.ru/libr/tedia/afu/rab3pic/3-3_3-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vo.sut.ru/libr/tedia/afu/rab3pic/3-3_3-4.gif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511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(2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&gt;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&lt; 180°), среднефокусный (2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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 2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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180°), короткофокусный (2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&lt;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 2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&gt; 180°).  В настоящей работе исследуется длиннофокусная антенна с вибраторными облучателями трех типов.</w:t>
      </w:r>
    </w:p>
    <w:p w:rsidR="008254F7" w:rsidRPr="008254F7" w:rsidRDefault="008254F7" w:rsidP="008254F7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     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Облучатель в виде одиночного полуволнового вибратора (рис.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3.4,а). ДН такого облучателя имеет в плоскости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два максимума, один из которых направлен в сторону зеркала, другой – в противо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положную сторону.  По этой причине более половины  излучаемой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 мощности не участвует в формировании ДН антенны, что приводит к снижению КПД антенны.</w:t>
      </w:r>
    </w:p>
    <w:p w:rsidR="008254F7" w:rsidRPr="008254F7" w:rsidRDefault="008254F7" w:rsidP="008254F7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   Облучатель в виде системы из активного и пассивного вибраторов (рис. 3.4,б) позволяет существенно снизить обратное излучение облучателя. Питание к пассивному вибратору (линейному контррефлектору) не подводится, ток в нем возбуждается полем излучения активного вибратора. Изменяя расстояние между вибраторами, можно добиться такого соотношения амплитуд и фаз токов в вибраторах, что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поля в направлении к зеркалу будут складываться, а в противоположном направлении – гасить друг друга [6]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Оптимальное расстояние между вибраторами близко к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/4. Фазовый центр облучателя находится примерно посередине между вибраторами и должен совпадать с фокусом зеркала.</w:t>
      </w:r>
    </w:p>
    <w:p w:rsidR="008254F7" w:rsidRPr="008254F7" w:rsidRDefault="008254F7" w:rsidP="008254F7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3)        Облучатель, состоящий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вибратора и круглого диска – плоского контррефлектора (рис. 3.4, в), – имеет почти однонаправленную ДН, форма которой зависит от расстояния между вибратором и контррефлектором, а также от диаметра последнего. При малом диаметре контррефлектора возрастает боковое и обратное излучение, при большом усиливается теневой эффект. Фазовый центр облучателя находится вблизи центра диска и должен совпадать с фокусом зеркала.</w:t>
      </w:r>
    </w:p>
    <w:p w:rsidR="008254F7" w:rsidRPr="008254F7" w:rsidRDefault="008254F7" w:rsidP="008254F7">
      <w:pPr>
        <w:spacing w:after="0" w:line="240" w:lineRule="auto"/>
        <w:ind w:firstLine="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рис. 3.5,б представлены рассчитанные в [7] зависимости КПД антенны (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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от отношения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трех рассмотренных типов облучателя. Отметим, что форма ДН параболической антенны от величины ее КПД практически не зависит.</w:t>
      </w:r>
    </w:p>
    <w:p w:rsidR="008254F7" w:rsidRPr="008254F7" w:rsidRDefault="008254F7" w:rsidP="008254F7">
      <w:pPr>
        <w:spacing w:before="20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Студент должен уметь показать на основе метода геометрической оптики, что при перемещении облучателя перпендикулярно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оси зеркала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(в фокальной плоскости) меняется направление максимального излучения антенны, а при перемещении облучателя вдоль оси зеркала изменяется ширина главного лепестка ДН. Минимальная ширина главного лепестка ДН наблюдается при совпадении фазового центра облучателя с фокусом  зеркала.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точки  зрения волновой теории увеличение ширины главного лепе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стка ДН при смещении облучателя вдоль оси зеркала обусловлено тем, что поле в плоскости раскрыва становится несинфазным. Однако, поскольку фазовые искажения симметричны относительно оси, направление главного максимума вдоль оси антенны сохраняется. При небольших смещениях облучателя перпендикулярно оси зеркала в плоскости раскрыва появляются несимметричные фазовые сдвиги, плоскость равных фаз волны, идущей от облучателя, поворачивается на некоторый угол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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Вследствие этого и направление главного максимума поворачивается на тот же угол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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оси антенны в сторону, противоположную смещению облучателя (рис. 3.6).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Следует иметь в виду, что при больших смещениях облучателя распределение фазы волны в плоскости раскрыва уже не является линейным. Нелинейные фазовые ошибки приводят не только к изменению направления главного максимума, но и к искажению формы ДН.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В режиме осевого излучения нормированная ДН параболической антенны может быть рассчитана по приближенной формуле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647B2BE4" wp14:editId="644FB1D4">
            <wp:extent cx="2667000" cy="523875"/>
            <wp:effectExtent l="0" t="0" r="0" b="9525"/>
            <wp:docPr id="47" name="Picture 47" descr="http://dvo.sut.ru/libr/tedia/afu/rab3pic/f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dvo.sut.ru/libr/tedia/afu/rab3pic/f1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254F7">
        <w:rPr>
          <w:rFonts w:ascii="Times New Roman" w:eastAsia="Times New Roman" w:hAnsi="Times New Roman" w:cs="Times New Roman"/>
          <w:caps/>
          <w:color w:val="000000"/>
          <w:sz w:val="27"/>
          <w:szCs w:val="27"/>
          <w:lang w:eastAsia="ru-RU"/>
        </w:rPr>
        <w:t>(3.1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</w:t>
      </w:r>
      <w:r w:rsidRPr="008254F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угол между осью зеркала и направлением в точку наблюдения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k = 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2</w:t>
      </w:r>
      <w:r w:rsidRPr="008254F7">
        <w:rPr>
          <w:rFonts w:ascii="Symbol" w:eastAsia="Times New Roman" w:hAnsi="Symbol" w:cs="Times New Roman"/>
          <w:color w:val="000000"/>
          <w:spacing w:val="-15"/>
          <w:sz w:val="24"/>
          <w:szCs w:val="24"/>
          <w:lang w:eastAsia="ru-RU"/>
        </w:rPr>
        <w:t></w:t>
      </w:r>
      <w:r w:rsidRPr="008254F7">
        <w:rPr>
          <w:rFonts w:ascii="Symbol" w:eastAsia="Times New Roman" w:hAnsi="Symbol" w:cs="Times New Roman"/>
          <w:color w:val="000000"/>
          <w:spacing w:val="-15"/>
          <w:sz w:val="24"/>
          <w:szCs w:val="24"/>
          <w:lang w:eastAsia="ru-RU"/>
        </w:rPr>
        <w:t></w:t>
      </w:r>
      <w:r w:rsidRPr="008254F7">
        <w:rPr>
          <w:rFonts w:ascii="Symbol" w:eastAsia="Times New Roman" w:hAnsi="Symbol" w:cs="Times New Roman"/>
          <w:color w:val="000000"/>
          <w:spacing w:val="-15"/>
          <w:sz w:val="24"/>
          <w:szCs w:val="24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 – волновое число,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J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vertAlign w:val="subscript"/>
          <w:lang w:eastAsia="ru-RU"/>
        </w:rPr>
        <w:t>1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(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х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)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 –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 функция Бесселя первого порядка от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аргу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мен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softHyphen/>
        <w:t>та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x, </w:t>
      </w:r>
      <w:r w:rsidRPr="008254F7">
        <w:rPr>
          <w:rFonts w:ascii="Symbol" w:eastAsia="Times New Roman" w:hAnsi="Symbol" w:cs="Times New Roman"/>
          <w:color w:val="000000"/>
          <w:spacing w:val="-15"/>
          <w:sz w:val="24"/>
          <w:szCs w:val="24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 –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 рабочая длина волны. График функции </w:t>
      </w:r>
      <w:r w:rsidRPr="008254F7">
        <w:rPr>
          <w:rFonts w:ascii="Symbol" w:eastAsia="Times New Roman" w:hAnsi="Symbol" w:cs="Times New Roman"/>
          <w:color w:val="000000"/>
          <w:spacing w:val="-15"/>
          <w:sz w:val="24"/>
          <w:szCs w:val="24"/>
          <w:lang w:eastAsia="ru-RU"/>
        </w:rPr>
        <w:t>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vertAlign w:val="subscript"/>
          <w:lang w:eastAsia="ru-RU"/>
        </w:rPr>
        <w:t>1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(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x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) приведен на рис. 3.8.</w:t>
      </w:r>
    </w:p>
    <w:p w:rsidR="008254F7" w:rsidRPr="008254F7" w:rsidRDefault="008254F7" w:rsidP="008254F7">
      <w:pPr>
        <w:spacing w:before="60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 направленного действия (КНД) антенны равен</w:t>
      </w:r>
    </w:p>
    <w:p w:rsidR="008254F7" w:rsidRPr="008254F7" w:rsidRDefault="008254F7" w:rsidP="008254F7">
      <w:pPr>
        <w:spacing w:before="60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540173A1" wp14:editId="56BDD123">
            <wp:extent cx="1771650" cy="609600"/>
            <wp:effectExtent l="0" t="0" r="0" b="0"/>
            <wp:docPr id="48" name="Picture 48" descr="http://dvo.sut.ru/libr/tedia/afu/rab3pic/f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vo.sut.ru/libr/tedia/afu/rab3pic/f2.g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(3.2)</w:t>
      </w:r>
    </w:p>
    <w:p w:rsidR="008254F7" w:rsidRPr="008254F7" w:rsidRDefault="008254F7" w:rsidP="008254F7">
      <w:pPr>
        <w:spacing w:before="60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 =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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–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площадь раскрыва зеркала;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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коэффициент использования поверхности (КИП) зеркала, зависящий от характера изменения амплитуды поля в его раскрыве (чем ближе распределение поля к равномерному, тем ближе величина КИП к единице). Графики зависимости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</w:t>
      </w:r>
      <w:r w:rsidRPr="008254F7"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отношения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R/f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рассчитанные в [7] для трех рассмотренных типов облучателя, приведены на рис. 3.5, а.</w:t>
      </w:r>
    </w:p>
    <w:p w:rsidR="008254F7" w:rsidRPr="008254F7" w:rsidRDefault="008254F7" w:rsidP="008254F7">
      <w:pPr>
        <w:spacing w:after="0" w:line="240" w:lineRule="atLeast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 усиления (КУ) антенны равен</w:t>
      </w:r>
    </w:p>
    <w:p w:rsidR="008254F7" w:rsidRPr="008254F7" w:rsidRDefault="008254F7" w:rsidP="008254F7">
      <w:pPr>
        <w:spacing w:after="0" w:line="240" w:lineRule="atLeast"/>
        <w:ind w:firstLine="7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6C62C507" wp14:editId="242D8A1E">
            <wp:extent cx="1676400" cy="609600"/>
            <wp:effectExtent l="0" t="0" r="0" b="0"/>
            <wp:docPr id="49" name="Picture 49" descr="http://dvo.sut.ru/libr/tedia/afu/rab3pic/f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dvo.sut.ru/libr/tedia/afu/rab3pic/f3.gif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(3.3)</w:t>
      </w:r>
    </w:p>
    <w:p w:rsidR="008254F7" w:rsidRPr="008254F7" w:rsidRDefault="008254F7" w:rsidP="008254F7">
      <w:pPr>
        <w:spacing w:after="0" w:line="240" w:lineRule="atLeast"/>
        <w:ind w:firstLine="7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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–КПД антенны, определяемый из графиков рис. 3.5, б.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03AC1903" wp14:editId="7C4836C4">
            <wp:extent cx="4105275" cy="6381750"/>
            <wp:effectExtent l="0" t="0" r="9525" b="0"/>
            <wp:docPr id="50" name="Picture 50" descr="http://dvo.sut.ru/libr/tedia/afu/rab3pic/3-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dvo.sut.ru/libr/tedia/afu/rab3pic/3-5.gif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Описание лабораторной установки и методики измерений</w:t>
      </w:r>
    </w:p>
    <w:p w:rsidR="008254F7" w:rsidRPr="008254F7" w:rsidRDefault="008254F7" w:rsidP="008254F7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Структурная схема лабораторной установки показана на рис. 3.7. Сигнал генератора 1 поступает на передающую параболическую антенну 2. Исследуемая параболическая антенна 3 работает в режиме приема. Она смонтирована на вращающейся подставке с лимбом, по которому отсчи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тывается угол поворота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Система крепления облучателя 6 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исследуемой ан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тенны 3 предусматривает возможность его перемещения как вдоль оси антенны, так и в фокальной плоскости. Уровень сигнала, принимаемого исследуемой антенной 3, измеряется прибором постоянного тока 5, соединенным с облучателем антенны через детекторную головку 4.</w:t>
      </w:r>
    </w:p>
    <w:p w:rsidR="008254F7" w:rsidRPr="008254F7" w:rsidRDefault="008254F7" w:rsidP="008254F7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измерения ДН антенны 3 сводится к измерению показаний прибора 5 в  зависимости от угла поворота антенны. Поскольку у исследуемой антенны 2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&gt;&gt;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она является остронаправленной, поэтому угол поворота при измерениях не должен превышать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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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Порядок выполнения</w:t>
      </w:r>
      <w:r w:rsidRPr="008254F7">
        <w:rPr>
          <w:rFonts w:ascii="Times New Roman" w:eastAsia="Times New Roman" w:hAnsi="Times New Roman" w:cs="Times New Roman"/>
          <w:b/>
          <w:bCs/>
          <w:caps/>
          <w:color w:val="000000"/>
          <w:sz w:val="20"/>
          <w:szCs w:val="20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работы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А. Расчеты</w:t>
      </w:r>
    </w:p>
    <w:p w:rsidR="008254F7" w:rsidRPr="008254F7" w:rsidRDefault="008254F7" w:rsidP="008254F7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 Определить фокусное</w:t>
      </w:r>
      <w:r w:rsidRPr="008254F7"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расстояние 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исследуемой</w:t>
      </w:r>
      <w:r w:rsidRPr="008254F7"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антенны, исполь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зуя уравнение параболоида вращения в прямоугольной системе координат (рис. 3.2)</w:t>
      </w:r>
    </w:p>
    <w:p w:rsidR="008254F7" w:rsidRPr="008254F7" w:rsidRDefault="008254F7" w:rsidP="008254F7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863C0F6" wp14:editId="15EE54BE">
            <wp:extent cx="1076325" cy="314325"/>
            <wp:effectExtent l="0" t="0" r="9525" b="9525"/>
            <wp:docPr id="51" name="Picture 51" descr="http://dvo.sut.ru/libr/tedia/afu/rab3pic/f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dvo.sut.ru/libr/tedia/afu/rab3pic/f4.gif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(3.4)</w:t>
      </w:r>
    </w:p>
    <w:p w:rsidR="008254F7" w:rsidRPr="008254F7" w:rsidRDefault="008254F7" w:rsidP="008254F7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ind w:left="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геометрические параметры зеркала, указанные на его обороте: диаметр раскрыва 2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расстояние от вершины зеркала до плоскости раскрыва (глубина зеркала) z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Найти отношение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R/f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исследуемой антенны и записать его в табл. 3.1.</w:t>
      </w:r>
    </w:p>
    <w:p w:rsidR="008254F7" w:rsidRPr="008254F7" w:rsidRDefault="008254F7" w:rsidP="008254F7">
      <w:pPr>
        <w:spacing w:after="0" w:line="240" w:lineRule="auto"/>
        <w:ind w:firstLine="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 графику рис. 3.8 рассчитать и построить нормированную ДН ис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следуемой антенны на волне, указанной преподавателем. Расчет ДН про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дить по формуле</w:t>
      </w:r>
    </w:p>
    <w:p w:rsidR="008254F7" w:rsidRPr="008254F7" w:rsidRDefault="008254F7" w:rsidP="008254F7">
      <w:pPr>
        <w:spacing w:after="0" w:line="240" w:lineRule="auto"/>
        <w:ind w:firstLine="44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C3A4DDF" wp14:editId="03CA2F78">
            <wp:extent cx="1762125" cy="523875"/>
            <wp:effectExtent l="0" t="0" r="9525" b="9525"/>
            <wp:docPr id="52" name="Picture 52" descr="http://dvo.sut.ru/libr/tedia/afu/rab3pic/f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dvo.sut.ru/libr/tedia/afu/rab3pic/f5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after="0" w:line="240" w:lineRule="auto"/>
        <w:ind w:firstLine="4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521FA408" wp14:editId="22E49A01">
            <wp:extent cx="1047750" cy="523875"/>
            <wp:effectExtent l="0" t="0" r="0" b="9525"/>
            <wp:docPr id="53" name="Picture 53" descr="http://dvo.sut.ru/libr/tedia/afu/rab3pic/f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dvo.sut.ru/libr/tedia/afu/rab3pic/f6.gif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По графику определить ширину главного лепестка ДН по уровню половинной мощности</w:t>
      </w: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6F4DCB3" wp14:editId="6AC38BAD">
            <wp:extent cx="600075" cy="352425"/>
            <wp:effectExtent l="0" t="0" r="9525" b="9525"/>
            <wp:docPr id="54" name="Picture 54" descr="http://dvo.sut.ru/libr/tedia/afu/rab3pic/f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dvo.sut.ru/libr/tedia/afu/rab3pic/f7.gif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результат записать в табл. 3.1.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Используя кривые рис. 3.5, по известному значению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R/f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найти КИП зеркала и КПД антенны для трех рассмотренных облучателей, записать найденные значения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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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соответствующие графы табл. 3.1 и 3.3. По формулам (3.2) и (3.3) определить КНД и КУ антенны для облучателя в виде одиночного вибратора; значения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записать в табл. 3.1.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5DEF8453" wp14:editId="48B43CDE">
            <wp:extent cx="4381500" cy="5353050"/>
            <wp:effectExtent l="0" t="0" r="0" b="0"/>
            <wp:docPr id="55" name="Picture 55" descr="http://dvo.sut.ru/libr/tedia/afu/rab3pic/3-6_3-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dvo.sut.ru/libr/tedia/afu/rab3pic/3-6_3-7.gif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Рассчитать относительные значения КУ антенны при использовании облучателей с контррефлекторами по сравнению с КУ при использовании облучателя в виде одиночного вибратора: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BBF7E88" wp14:editId="6C65F58E">
            <wp:extent cx="2905125" cy="590550"/>
            <wp:effectExtent l="0" t="0" r="9525" b="0"/>
            <wp:docPr id="56" name="Picture 56" descr="http://dvo.sut.ru/libr/tedia/afu/rab3pic/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dvo.sut.ru/libr/tedia/afu/rab3pic/f8.gi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записать в табл.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2C05425A" wp14:editId="60CF3B54">
            <wp:extent cx="2971800" cy="3790950"/>
            <wp:effectExtent l="0" t="0" r="0" b="0"/>
            <wp:docPr id="57" name="Picture 57" descr="http://dvo.sut.ru/libr/tedia/afu/rab3pic/3-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dvo.sut.ru/libr/tedia/afu/rab3pic/3-8.gif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Б. Измерения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Ознакомиться с элементами установки, убедиться в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 соответствии структурной схеме рис. 3.7. Проверить работу поворотного устройства и механических элементов, обеспечивающих перемещение облучателя исследуемой антенны. Убедиться  в изменении уровня сигнала, прини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маемого исследуемой антенной при регулировке уровня выходной мощности генератора с помощью ручки «выход».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Снять ДН исследуемой антенны при помещении облучателя в виде одиночного полуволнового вибратора в фокус, записывая в табл. 3.2 значения угла поворота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градусах и соответствующие показания прибора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учетом квадратичности характеристики детектора 4 нормированная ДН антенны рассчитывается по формуле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4BDC9FE" wp14:editId="7FFAC646">
            <wp:extent cx="1143000" cy="628650"/>
            <wp:effectExtent l="0" t="0" r="0" b="0"/>
            <wp:docPr id="58" name="Picture 58" descr="http://dvo.sut.ru/libr/tedia/afu/rab3pic/f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dvo.sut.ru/libr/tedia/afu/rab3pic/f9.gif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 Снять серию нормированных ДН при смещении облучателя (одиночного вибратора) вдоль оси зеркала (2–3 диаграммы по указанию преподавателя).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Снять серию нормированных ДН при смещении облучателя (одиночного вибратора) из фокуса перпендикулярно оси антенны (2–3 диаграммы по указанию преподавателя).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Установить в фокусе зеркала облучатель в виде системы из актив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и пассивного вибраторов. Регулируя расстояние между вибраторами, настроить облучатель на максимум показаний прибора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записать в табл. 3.3.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Установить в фокусе зеркала облучатель в виде вибратора с  плоским контррефлектором. Регулируя расстояние между вибратором и контр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рефлектором, настроить облучатель на максимум показаний прибора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Значение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записать в табл. 3.3.</w:t>
      </w:r>
    </w:p>
    <w:p w:rsidR="008254F7" w:rsidRPr="008254F7" w:rsidRDefault="008254F7" w:rsidP="008254F7">
      <w:pPr>
        <w:spacing w:before="100" w:beforeAutospacing="1" w:after="100" w:afterAutospacing="1" w:line="240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В. Обработка результатов расчетов и измерений</w:t>
      </w:r>
    </w:p>
    <w:p w:rsidR="008254F7" w:rsidRPr="008254F7" w:rsidRDefault="008254F7" w:rsidP="008254F7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 По результатам расчетов на ЭВМ построить нормированную ДН исследуемой антенны, описываемую выражением (3.1). На расчетную ДН нанести экспериментальные диаграммы, найденные согласно пп. Б.2–Б.4.</w:t>
      </w:r>
    </w:p>
    <w:p w:rsidR="008254F7" w:rsidRPr="008254F7" w:rsidRDefault="008254F7" w:rsidP="008254F7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 диаграмме п. Б.2 определить экспериментальное значение ширины главного лепестка по уровню половинной мощности </w:t>
      </w:r>
      <w:r w:rsidRPr="008254F7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6002600" wp14:editId="2EBEABBD">
            <wp:extent cx="523875" cy="352425"/>
            <wp:effectExtent l="0" t="0" r="9525" b="9525"/>
            <wp:docPr id="59" name="Picture 59" descr="http://dvo.sut.ru/libr/tedia/afu/rab3pic/f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dvo.sut.ru/libr/tedia/afu/rab3pic/f10.gif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дать оценку КНД исследуемой антенны по формуле [1]</w:t>
      </w:r>
    </w:p>
    <w:p w:rsidR="008254F7" w:rsidRPr="008254F7" w:rsidRDefault="008254F7" w:rsidP="008254F7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E269200" wp14:editId="48BBC558">
            <wp:extent cx="1171575" cy="704850"/>
            <wp:effectExtent l="0" t="0" r="9525" b="0"/>
            <wp:docPr id="60" name="Picture 60" descr="http://dvo.sut.ru/libr/tedia/afu/rab3pic/f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dvo.sut.ru/libr/tedia/afu/rab3pic/f11.gif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затем по формуле (3.3) найти соответствующее значение КУ. Полученные значения записать в табл. 3.1.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По результатам измерений пп. Б.5–Б.6 найти относительные значения КУ по сравнению с КУ при использовании облучателя в виде одиночного виб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ратора. В силу квадратичности характеристики детектора  4 можно счи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тать, что при постоянной мощности передатчика показания прибора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пропорциональны КУ антенны. Тогда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F0E6B0C" wp14:editId="072D6821">
            <wp:extent cx="2114550" cy="590550"/>
            <wp:effectExtent l="0" t="0" r="0" b="0"/>
            <wp:docPr id="61" name="Picture 61" descr="http://dvo.sut.ru/libr/tedia/afu/rab3pic/f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dvo.sut.ru/libr/tedia/afu/rab3pic/f12.gif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(3.7)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Найденные значения записать в табл. 3.3.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ind w:right="28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3.1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Характеристики параболической антенны с облучателем в виде одиночного вибратора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3"/>
        <w:gridCol w:w="2405"/>
        <w:gridCol w:w="2271"/>
        <w:gridCol w:w="2286"/>
      </w:tblGrid>
      <w:tr w:rsidR="008254F7" w:rsidRPr="008254F7" w:rsidTr="008254F7">
        <w:trPr>
          <w:tblCellSpacing w:w="15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254F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2598CC" wp14:editId="31638AD9">
                  <wp:extent cx="523875" cy="352425"/>
                  <wp:effectExtent l="0" t="0" r="9525" b="9525"/>
                  <wp:docPr id="62" name="Picture 62" descr="http://dvo.sut.ru/libr/tedia/afu/rab3pic/f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dvo.sut.ru/libr/tedia/afu/rab3pic/f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Эксперимент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ind w:right="28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3.2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Измерение ДН антенны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1"/>
        <w:gridCol w:w="1852"/>
        <w:gridCol w:w="1852"/>
        <w:gridCol w:w="1852"/>
        <w:gridCol w:w="1878"/>
      </w:tblGrid>
      <w:tr w:rsidR="008254F7" w:rsidRPr="008254F7" w:rsidTr="008254F7">
        <w:trPr>
          <w:tblCellSpacing w:w="15" w:type="dxa"/>
          <w:jc w:val="center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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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градусы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254F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q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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F(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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ind w:right="28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3.3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Зависимость относительного КУ антенны от типа облучателя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9"/>
        <w:gridCol w:w="1340"/>
        <w:gridCol w:w="1346"/>
        <w:gridCol w:w="1485"/>
        <w:gridCol w:w="1485"/>
        <w:gridCol w:w="1560"/>
      </w:tblGrid>
      <w:tr w:rsidR="008254F7" w:rsidRPr="008254F7" w:rsidTr="008254F7">
        <w:trPr>
          <w:tblCellSpacing w:w="15" w:type="dxa"/>
          <w:jc w:val="center"/>
        </w:trPr>
        <w:tc>
          <w:tcPr>
            <w:tcW w:w="18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излучателя</w:t>
            </w:r>
          </w:p>
        </w:tc>
        <w:tc>
          <w:tcPr>
            <w:tcW w:w="55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</w:t>
            </w:r>
          </w:p>
        </w:tc>
        <w:tc>
          <w:tcPr>
            <w:tcW w:w="36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Эксперимент</w:t>
            </w: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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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38F437A" wp14:editId="2A1C3F9E">
                  <wp:extent cx="209550" cy="371475"/>
                  <wp:effectExtent l="0" t="0" r="0" b="9525"/>
                  <wp:docPr id="63" name="Picture 63" descr="http://dvo.sut.ru/libr/tedia/afu/rab3pic/gfromtab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dvo.sut.ru/libr/tedia/afu/rab3pic/gfromtab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q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B3E05AD" wp14:editId="256C9CC9">
                  <wp:extent cx="209550" cy="371475"/>
                  <wp:effectExtent l="0" t="0" r="0" b="9525"/>
                  <wp:docPr id="64" name="Picture 64" descr="http://dvo.sut.ru/libr/tedia/afu/rab3pic/gfromtab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dvo.sut.ru/libr/tedia/afu/rab3pic/gfromtab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1– одиночный вибратор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2– вибратор с линейным контррефлектором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3– вибратор с плоским контррефлектором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Сопоставить результаты теоретических расчетов и экспериментальные данные.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Содержание отчета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отчете должны быть представлены: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     Структурная схема  лабораторной установки, эскизы используемых облучателей.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    Результаты расчетов по разделу А, сведенные в табл. 3.1 и 3.3.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     Результаты измерений ДН антенны, сведенные в табл. 3.2. Графики расчетной и измеренных ДН в прямоугольной системе координат.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4.      </w:t>
      </w:r>
      <w:r w:rsidRPr="008254F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Результаты обработки измерений по пп. Б.5–Б.6, сведенные в табл.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Контрольные вопросы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  Дать определения понятий: диаграмма направленности антенны; нормированная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диаграмма  направленности; фокусное расстояние; коэффициент направленного действия и коэффициент усиления антенны.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    Принцип действия параболической антенны (ПА).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     Какие облучатели используются в ПА?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  Как влияет на диаграмму направленности ПА смещение облучателя вдоль оси зеркала и перпендикулярно к ней?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  Как определяется ширина ДН антенны?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      Какую ДН имеет облучатель в виде системы из активного и пассивного вибраторов?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   Как меняется коэффициент усиления ПА в зависимости от вида облучателя?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254F7" w:rsidRDefault="008254F7" w:rsidP="008254F7">
      <w:pPr>
        <w:rPr>
          <w:lang w:val="en-US"/>
        </w:rPr>
      </w:pPr>
    </w:p>
    <w:p w:rsidR="008254F7" w:rsidRDefault="008254F7" w:rsidP="008254F7">
      <w:pPr>
        <w:rPr>
          <w:lang w:val="en-US"/>
        </w:rPr>
      </w:pP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Работа 4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ИССЛЕДОВАНИЕ МЕТОДОВ УСТРАНЕНИЯ ВЛИЯНИЯ ВОЛНЫ, ОТРАЖЕННОЙ ОТ ЗЕРКАЛА, НА ОБЛУЧАТЕЛИ ПАРАБОЛИЧЕСКИХ АНТЕНН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Цель работы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      Экспериментальное исследование способов устранения влияния рефлектора на согласование облучателя с фидерной линией.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    Сопоставление экспериментальных данных с результатами теоретических расчетов.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Методические указания по самоподготовке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Для выполнения  лабораторной работы необходимо изучить принцип действия, основные свойства и параметры параболической антенны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[1, § 14.6, 14.7] или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[2, § 9.2.5], а также причину нарушения согласования облучателя с фидерной линией, достигнутого</w:t>
      </w:r>
      <w:r w:rsidRPr="008254F7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отсутствии параболического зеркала.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Облучатель, находящийся на пути распространения отраженной от зеркала волны, поглощает часть энергии этой волны, что приводит к теневому эффекту облучателя и его рассогласованию с фидерной линией. При небольших размерах облучателя теневой эффект незначителен и им можно пренебречь. Для ослабления рассогласования облучателя с фидерной линией существует несколько способов.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Один из них</w:t>
      </w:r>
      <w:r w:rsidRPr="008254F7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(рис. 4.1) заключается в установке на расстоянии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вершины параболического рефлектора плоского компенсирующего диска, диаметр диска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подбирается так, чтобы в месте расположения облучателя (т. е. в фокальной области) амплитуда волны, отраженной от диска, была равна амплитуде поля, создаваемого в этом же месте параболическим зеркалом. Расстояние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подбирается так, чтобы фазы полей, создаваемых зеркалом и диском, в фокальной области были противоположны. При этом поле, создаваемое диском, компенсирует в фокальной области поле волны, отраженной от основного зеркала. Значения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могут быть найдены по формулам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7ED25E7C" wp14:editId="677FB028">
            <wp:extent cx="923925" cy="571500"/>
            <wp:effectExtent l="0" t="0" r="9525" b="0"/>
            <wp:docPr id="65" name="Picture 65" descr="http://dvo.sut.ru/libr/tedia/afu/rab4pic/f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dvo.sut.ru/libr/tedia/afu/rab4pic/f1.gif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(4.1)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A6A7A2E" wp14:editId="01DDEFBC">
            <wp:extent cx="2171700" cy="504825"/>
            <wp:effectExtent l="0" t="0" r="0" b="9525"/>
            <wp:docPr id="66" name="Picture 66" descr="http://dvo.sut.ru/libr/tedia/afu/rab4pic/f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dvo.sut.ru/libr/tedia/afu/rab4pic/f2.gif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(4.2)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длина волны,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фокусное расстояние. Приведенные выражения являются приближенными, значения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tn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уточняются экспериментально. Недостатком описанного способа является нарушение синфазности поля в раскрыве рефлектора, что приводит к снижению КНД и некоторому искажению формы диаграммы направленности антенны.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BAA897D" wp14:editId="186956F4">
            <wp:extent cx="2857500" cy="1781175"/>
            <wp:effectExtent l="0" t="0" r="0" b="9525"/>
            <wp:docPr id="67" name="Picture 67" descr="http://dvo.sut.ru/libr/tedia/afu/rab4pic/4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dvo.sut.ru/libr/tedia/afu/rab4pic/4-1.gif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706035ED" wp14:editId="3601B8B7">
            <wp:extent cx="4800600" cy="2552700"/>
            <wp:effectExtent l="0" t="0" r="0" b="0"/>
            <wp:docPr id="68" name="Picture 68" descr="http://dvo.sut.ru/libr/tedia/afu/rab4pic/4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dvo.sut.ru/libr/tedia/afu/rab4pic/4-2.gif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Другой способ основан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повороте плоскости поляризации отраженной от зеркала волны за счет использования параболического рефлектора с параллельными пластинами (рис. 4.2) высотой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/4, расположенными на расстоянии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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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8 друг от друга. Такое зеркало устанавливают так, чтобы пластины составляли угол 45° с вектором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электрического поля волны, создаваемой облучателем. Волну, падающую на зеркало, можно представить состоящей из двух волн – с электрическим полем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vertAlign w:val="subscript"/>
          <w:lang w:eastAsia="ru-RU"/>
        </w:rPr>
        <w:t>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перпендикулярным пластинам, и с электрическим полем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8254F7">
        <w:rPr>
          <w:rFonts w:ascii="Symbol" w:eastAsia="Times New Roman" w:hAnsi="Symbol" w:cs="Times New Roman"/>
          <w:color w:val="000000"/>
          <w:sz w:val="18"/>
          <w:szCs w:val="18"/>
          <w:vertAlign w:val="subscript"/>
          <w:lang w:eastAsia="ru-RU"/>
        </w:rPr>
        <w:t></w:t>
      </w:r>
      <w:r w:rsidRPr="008254F7">
        <w:rPr>
          <w:rFonts w:ascii="Symbol" w:eastAsia="Times New Roman" w:hAnsi="Symbol" w:cs="Times New Roman"/>
          <w:color w:val="000000"/>
          <w:sz w:val="18"/>
          <w:szCs w:val="18"/>
          <w:vertAlign w:val="subscript"/>
          <w:lang w:eastAsia="ru-RU"/>
        </w:rPr>
        <w:t>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параллельным пластинам. Для первой волны (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vertAlign w:val="subscript"/>
          <w:lang w:eastAsia="ru-RU"/>
        </w:rPr>
        <w:t>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)пластины препятствия не представляют, эта волна пройдет между ними и отразится от поверхности параболоида. По отношению ко второй волне (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8254F7">
        <w:rPr>
          <w:rFonts w:ascii="Symbol" w:eastAsia="Times New Roman" w:hAnsi="Symbol" w:cs="Times New Roman"/>
          <w:color w:val="000000"/>
          <w:sz w:val="18"/>
          <w:szCs w:val="18"/>
          <w:vertAlign w:val="subscript"/>
          <w:lang w:eastAsia="ru-RU"/>
        </w:rPr>
        <w:t></w:t>
      </w:r>
      <w:r w:rsidRPr="008254F7">
        <w:rPr>
          <w:rFonts w:ascii="Symbol" w:eastAsia="Times New Roman" w:hAnsi="Symbol" w:cs="Times New Roman"/>
          <w:color w:val="000000"/>
          <w:sz w:val="18"/>
          <w:szCs w:val="18"/>
          <w:vertAlign w:val="subscript"/>
          <w:lang w:eastAsia="ru-RU"/>
        </w:rPr>
        <w:t>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пластины образуют набор волноводов с критической длиной волны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кр= 2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a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/4. Поскольку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кр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&lt;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распространение волны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8254F7">
        <w:rPr>
          <w:rFonts w:ascii="Symbol" w:eastAsia="Times New Roman" w:hAnsi="Symbol" w:cs="Times New Roman"/>
          <w:color w:val="000000"/>
          <w:sz w:val="18"/>
          <w:szCs w:val="18"/>
          <w:vertAlign w:val="subscript"/>
          <w:lang w:eastAsia="ru-RU"/>
        </w:rPr>
        <w:t></w:t>
      </w:r>
      <w:r w:rsidRPr="008254F7">
        <w:rPr>
          <w:rFonts w:ascii="Symbol" w:eastAsia="Times New Roman" w:hAnsi="Symbol" w:cs="Times New Roman"/>
          <w:color w:val="000000"/>
          <w:sz w:val="18"/>
          <w:szCs w:val="18"/>
          <w:vertAlign w:val="subscript"/>
          <w:lang w:eastAsia="ru-RU"/>
        </w:rPr>
        <w:t>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этих волноводах невозможно, она отразится от верхних кромок пластин. Поскольку высота пластин равна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/4, в результате сложения двух отраженных волн, прошедших путь, отличающийся на =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/2, вектор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E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суммарной отраженной волны оказывается повернутым на 90° по сравнению с вектором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волны, создаваемой облучателем. Вследствие такого поворота плоскости поляризации отраженная волна не будет восприниматься облуателем, и согласование облучателя с фидерной линией не нарушится.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Устранить влияние отраженной волны можно также, применяя усеченное зеркало и располагая облучатель вне зоны действия отраженной волны (рис. 4.3).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48AFA621" wp14:editId="15851389">
            <wp:extent cx="3048000" cy="1533525"/>
            <wp:effectExtent l="0" t="0" r="0" b="9525"/>
            <wp:docPr id="69" name="Picture 69" descr="http://dvo.sut.ru/libr/tedia/afu/rab4pic/4-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dvo.sut.ru/libr/tedia/afu/rab4pic/4-3.gif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Описание лабораторной установки и методики измерений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Структурная схема установки для исследования влияния отраженной от зеркала волны на облучатель представлена на рис. 4.4.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9169A22" wp14:editId="6323C0F9">
            <wp:extent cx="3714750" cy="5229225"/>
            <wp:effectExtent l="0" t="0" r="0" b="9525"/>
            <wp:docPr id="70" name="Picture 70" descr="http://dvo.sut.ru/libr/tedia/afu/rab4pic/4-4_4-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dvo.sut.ru/libr/tedia/afu/rab4pic/4-4_4-5.gif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522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качестве облучателя параболической антенны используется пирамидальный рупор, питаемый прямоугольным волноводом. Для согласования рупора с волноводом  используется диэлектрический трансформатор. КСВ в волноводном фидере определяется с помощью панорамного автоматического измерителя КСВ Р2-61, в состав которого входят генератор качающейся частоты (ГКЧ), два направленных ответвителя и электронно-лучевой индикатор (указания к использованию измерителя приведены в приложении). Перемещая с помощью регулировочных винтов диэлектрические пластины трансформатора, можно добиться хорошего согласования рупора с питающим его волноводом.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Конструкция макета обеспечивает возможность:</w:t>
      </w:r>
    </w:p>
    <w:p w:rsidR="008254F7" w:rsidRPr="008254F7" w:rsidRDefault="008254F7" w:rsidP="008254F7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        поочередной установки трех параболических зеркал – гладкого зеркала, зеркала с компенсирующим диском и зеркала с четвертьволновыми пластинами. В последних двух случаях реализованы описанные выше способы устранения влияния волны, отраженной от зеркала на облучатель;</w:t>
      </w:r>
    </w:p>
    <w:p w:rsidR="008254F7" w:rsidRPr="008254F7" w:rsidRDefault="008254F7" w:rsidP="008254F7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        плавного изменения расстояния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вершины параболического зеркала до компенсирующего диска, а также устанавления дисков различных диаметров;</w:t>
      </w:r>
    </w:p>
    <w:p w:rsidR="008254F7" w:rsidRPr="008254F7" w:rsidRDefault="008254F7" w:rsidP="008254F7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в)        плавного изменения угла между пластинами, установленными на 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поверхности параболического зеркала, и вектором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Е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 волны, со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здаваемой облучателем. Шкала отсчета угла поворота расположена на тыльной стороне зеркала.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Порядок выполнения работы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А. Расчеты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 Рассчитать фокусное расстояние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 параболического зеркала (рис.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4.5), исходя из уравнения параболоида вращения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x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+y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=4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fz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br/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(4.3)</w:t>
      </w:r>
    </w:p>
    <w:p w:rsidR="008254F7" w:rsidRPr="008254F7" w:rsidRDefault="008254F7" w:rsidP="00825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Глубина параболоида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z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диаметр его раскрыва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приведены на тыльной стороне каждого зеркала.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 формулам (4.1) и (4.2) рассчитать диаметр компенсирующего 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диска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d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 и расстояние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t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 от вершины зеркала до диска при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-15"/>
          <w:sz w:val="24"/>
          <w:szCs w:val="24"/>
          <w:lang w:eastAsia="ru-RU"/>
        </w:rPr>
        <w:t>n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 = 1, 2, 3 для </w:t>
      </w:r>
      <w:r w:rsidRPr="008254F7">
        <w:rPr>
          <w:rFonts w:ascii="Symbol" w:eastAsia="Times New Roman" w:hAnsi="Symbol" w:cs="Times New Roman"/>
          <w:color w:val="000000"/>
          <w:spacing w:val="-15"/>
          <w:sz w:val="24"/>
          <w:szCs w:val="24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=3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см.</w:t>
      </w:r>
    </w:p>
    <w:p w:rsidR="008254F7" w:rsidRPr="008254F7" w:rsidRDefault="008254F7" w:rsidP="008254F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Измерить высоту установленных на зеркале пластин (глубину канавок) и расстояние между ними. Сопоставить полученные значения с требуемыми  размерами.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Б. Измерения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Ознакомиться с указаниями по использованию панорамного измерителя Р2-б1 и провести его калибровку в полосе частот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1=9800 MГц,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2=10200 МГц в соответствии с методикой, описанной в разд. IV–VI приложения.</w:t>
      </w:r>
    </w:p>
    <w:p w:rsidR="008254F7" w:rsidRPr="008254F7" w:rsidRDefault="008254F7" w:rsidP="008254F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Собрать измерительную установку по схеме рис. 4.6, в которой зеркало отсутствует. С помощью регулировочных винтов диэлектрического трансформатора добиться КСВ в волноводном диоде не более 1,05.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Установить гладкое параболическое зеркало так, чтобы фазовый центр рупора совпадал с его фокусом, и измерить новое значение КСВ. Из-за наличия волны, отраженной от зеркала, КСВ в фидере увеличивается.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Установить компенсирующий диск нужного диаметра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 вершины гладкого зеркала. Изменяя расстояние между вершиной зеркала и диском</w:t>
      </w:r>
      <w:r w:rsidRPr="008254F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вблизи расчетного значения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15"/>
          <w:sz w:val="24"/>
          <w:szCs w:val="24"/>
          <w:lang w:eastAsia="ru-RU"/>
        </w:rPr>
        <w:t>tn</w:t>
      </w:r>
      <w:r w:rsidRPr="008254F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 (например, при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pacing w:val="15"/>
          <w:sz w:val="24"/>
          <w:szCs w:val="24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pacing w:val="15"/>
          <w:sz w:val="24"/>
          <w:szCs w:val="24"/>
          <w:lang w:eastAsia="ru-RU"/>
        </w:rPr>
        <w:t>n</w:t>
      </w:r>
      <w:r w:rsidRPr="008254F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 = 2), добиться значения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КСВ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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1,05, что практически означает устранение реакции зеркала на облучатель. Записать значения расстояния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соответствующие значения КСВ.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Установить в качестве рефлектора зеркало с пластинами. Вращая зеркало с пластинами вокруг фокальной оси, через каждые 5° измерить и записать значения КСВ в пределах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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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 (0...90°). Определить ориентацию пластин, обеспечивающую минимальное значение КСВ.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В. Обработка результатов расчетов и измерений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Сопоставить экспериментально определенное в п. Б.4 значение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результатами расчета по формулам (4.1, 4.2).</w:t>
      </w:r>
    </w:p>
    <w:p w:rsidR="008254F7" w:rsidRPr="008254F7" w:rsidRDefault="008254F7" w:rsidP="008254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Построить график зависимости КСВ от угла поворота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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результатам измерений п. Б.5.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Содержание отчета</w:t>
      </w:r>
    </w:p>
    <w:p w:rsidR="008254F7" w:rsidRPr="008254F7" w:rsidRDefault="008254F7" w:rsidP="008254F7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        Структурная схема измерительной установки.</w:t>
      </w:r>
    </w:p>
    <w:p w:rsidR="008254F7" w:rsidRPr="008254F7" w:rsidRDefault="008254F7" w:rsidP="008254F7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      Формулы и расчеты по разделу А.</w:t>
      </w:r>
    </w:p>
    <w:p w:rsidR="008254F7" w:rsidRPr="008254F7" w:rsidRDefault="008254F7" w:rsidP="008254F7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       Таблицы и графики измерений по разделу Б.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Контрольные вопросы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  Как ориентирован вектор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раскрыве пирамидального рупора, являющегося облучателем?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    Почему имеет место рассогласование облучателя с питающей его фидерной линией?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  Как можно устранить рассогласование облучателя с питающей его линией?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  Из каких соображений выбирается место расположения компенсирующего диска?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     Почему пластины, устанавливаемые на поверхности параболического рефлектора, должны иметь высоту </w:t>
      </w:r>
      <w:r w:rsidRPr="008254F7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/4?</w:t>
      </w:r>
    </w:p>
    <w:p w:rsidR="008254F7" w:rsidRPr="008254F7" w:rsidRDefault="008254F7" w:rsidP="008254F7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Default="008254F7" w:rsidP="008254F7">
      <w:pPr>
        <w:rPr>
          <w:lang w:val="en-US"/>
        </w:rPr>
      </w:pPr>
    </w:p>
    <w:p w:rsidR="008254F7" w:rsidRDefault="008254F7" w:rsidP="008254F7">
      <w:pPr>
        <w:rPr>
          <w:lang w:val="en-US"/>
        </w:rPr>
      </w:pPr>
    </w:p>
    <w:p w:rsidR="008254F7" w:rsidRDefault="008254F7" w:rsidP="008254F7">
      <w:pPr>
        <w:rPr>
          <w:lang w:val="en-US"/>
        </w:rPr>
      </w:pPr>
    </w:p>
    <w:p w:rsidR="008254F7" w:rsidRDefault="008254F7" w:rsidP="008254F7">
      <w:pPr>
        <w:rPr>
          <w:lang w:val="en-US"/>
        </w:rPr>
      </w:pP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Работа 5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ИССЛЕДОВАНИЕ ЛИНЕЙНОЙ АНТЕННОЙ РЕШЕТКИ СПИРАЛЬНЫХ ИЗЛУЧАТЕЛЕЙ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Цель работы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1.Экспериментальное исследование диаграммы направленности линейной антенной решетки спиральных излучателей.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2.Расчет на ЭВМ диаграммы направленности исследуемой антенной решетки.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3.Сопоставление экспериментальных данных с результатами расчетов.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Методические указания по самоподготовке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  подготовке к выполнению лабораторной работы необходимо изучить основы теории антенных решеток [1, § 10.1, 10.4] или[2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,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§ 4.1 – 4.3], а также принцип действия и основные свойства спиральных антенн [1, § 11.46] или[2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,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§ 8.6].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Антенные решетки (АР) выполняются из одинаковых, как правило, слабонаправленных излучателей (в нашем случае – из спиральных антенн), называемых элементами АР. Простейшими АР являются эквидистантные линейные решетки (рис.5.1), в которых элементы расположены вдоль прямой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АВ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на одинаковом расстоянии друг от друга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d,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называемом периодом АР. Очевидно, что при синфазности токов, питающих элементы такой решетки, 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максимум поля излучения будет наблюдаться в направлении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ОМ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(рис.5.1). Действительно, расстояния от достаточно удаленной точки наблюдения, расположенной на прямой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ОМ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до любого элемента АР практически одинаковы (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 =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 = ...=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8), поэтому поля, создаваемые отдельными излучателями в точке наблюдения, будут синфазны, и суммарная напря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женность поля окажется максимальной.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 При необходимости  получить максимум диаграммы направлен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ности (ДН) в направлении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ОN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(рис.5.2), т. е. под углом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к оси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ОМ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надо было бы расположить синфазные излучатели по линии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СD.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Излучатели  можно располагать и вдоль линии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АВ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но при условии, что фазы токов, питающих элементы АР, будут не одинаковыми, а такими, чтобы скомпен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сировать разность фаз полей, вызванную разницей расстояний от точки наблюдения на оси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ОN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до элементов АР. Эта возможность используется при построении АР с электрическим качанием луча (фазированные антенные решетки).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Обозначим расстояние от центра АР до точки наблюдения, лежащей на линии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ОN,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через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Тогда для решетки из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n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8 элементов расстояния от элементов до точки наблюдения равны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5F9C4EB2" wp14:editId="0A83FC20">
            <wp:extent cx="3200400" cy="1981200"/>
            <wp:effectExtent l="0" t="0" r="0" b="0"/>
            <wp:docPr id="71" name="Picture 71" descr="http://dvo.sut.ru/libr/tedia/afu/rab5pic/f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dvo.sut.ru/libr/tedia/afu/rab5pic/f1.gif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получения максимума излучения в направлении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разности расстояний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 =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 = ...=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8 должны быть скомпенсированы соответствующим выбором фаз токов, питающих элементы АР. Если в качестве опорной точки для отсчета фазы принять центр решетки (точку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O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), то для компенсации разности хода лучей излучатели должны иметь фазы: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492487B0" wp14:editId="197640BC">
            <wp:extent cx="3200400" cy="1981200"/>
            <wp:effectExtent l="0" t="0" r="0" b="0"/>
            <wp:docPr id="72" name="Picture 72" descr="http://dvo.sut.ru/libr/tedia/afu/rab5pic/f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dvo.sut.ru/libr/tedia/afu/rab5pic/f2.gif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Здесь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k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=2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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–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рабочая длина волны.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Если направленные свойства отдельного элемента АР (спирали) опи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сываются ДН 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c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), то в результате суммирования полей всех элементов АР, фазы которых соответствуют (5.1), получим нормированную ДН решетки в виде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E01183D" wp14:editId="4B0BA849">
            <wp:extent cx="2971800" cy="1133475"/>
            <wp:effectExtent l="0" t="0" r="0" b="9525"/>
            <wp:docPr id="73" name="Picture 73" descr="http://dvo.sut.ru/libr/tedia/afu/rab5pic/f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dvo.sut.ru/libr/tedia/afu/rab5pic/f3.gif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Дробь в правой части (5.2) носит название множителя решетки. Очевидно, в нашем случае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n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8,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11 см.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A0A747F" wp14:editId="1E23F02D">
            <wp:extent cx="4552950" cy="6505575"/>
            <wp:effectExtent l="0" t="0" r="0" b="9525"/>
            <wp:docPr id="74" name="Picture 74" descr="http://dvo.sut.ru/libr/tedia/afu/rab5pic/5-1_5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dvo.sut.ru/libr/tedia/afu/rab5pic/5-1_5-2.gif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650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3. Элементами исследуемого в лабораторной работе макета  линей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ной АР являются спиральные излучатели цилиндрической формы ( рис. 5.3). Внешний проводник питающего спираль коаксиального кабеля соединяется с плоским металлическим экраном (диском), который играет роль рефлектора.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Спираль можно рассматривать как линейную решетку осевого из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лучения, элементами которой служат витки. Режим осевого излучения реализуется, если максимум излучения отдельного витка спирали на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правлен вдоль оси спирали, а распределение фаз от витка к витку обеспечивает близ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кое к синфазному сложение полей соседних витков в осевом направлении. Нетрудно показать [1, с.213–215] или[2, с. 170–171], что одиночный виток длины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ток в котором изменяется по закону бегущей волны, излучает с максимальной интенсивностью вдоль своей оси, создавая в этом направлении поле с круговой поляризацией.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Действительно, предположим сначала, что в плоском витке длиной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имеет место режим стоячей волны (рис.5.3). Такому витку соответствует эквивалентная схема в виде отрезка полуволновой короткозамкнутой линии с приведенным на рис. 5.4  распределением тока. Перенеся направления тока на проводник круглого витка, увидим, что благодаря синфазности горизонтальных составляющих тока в верхней и нижней частях витка, его излучение с горизонтальной поляризацией будет максимальным в осевом направлении. Излучение на вертикальных составляющих тока из-за их противофазности на симметричных участках витка в направлении оси будет отсутствовать.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В отличие от рассмотренного плоского витка со стоячей волной в проводе, образующем многовитковую (не менее 34 витков) спираль, устанавливается режим бегущей волны. В этом случае мгновенная картина распределения тока в витке аналогична распределению рис. 5.3, но с той разницей, что в режиме бегущей волны эта картина непрерывно переме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щается вдоль витка по кругу со скоростью, равной фазовой скорости распро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странения волны по проводу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v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ф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&lt; c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В  результате излучение спирали вдоль ее оси имеет круговую поляризацию. Коэффициент замедления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c/v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   зависит от геометрии спирали и выбирается из условия обеспечения максимального КНД спирали (в спиралях, составляющих лабораторный макет АР,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c/v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ф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1,24). ДН спирали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c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в плоскости, проходящей через ее ось, можно представить как произведение ДН одного витка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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cos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на множитель решетки: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76DB7E7A" wp14:editId="5D8FF56C">
            <wp:extent cx="3971925" cy="5267325"/>
            <wp:effectExtent l="0" t="0" r="9525" b="9525"/>
            <wp:docPr id="75" name="Picture 75" descr="http://dvo.sut.ru/libr/tedia/afu/rab5pic/5-3_5-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dvo.sut.ru/libr/tedia/afu/rab5pic/5-3_5-4.gif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Здесь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S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2 см – шаг спирали,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12,6 см – длина витка спирали,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N =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6 –число витков спирали, 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k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=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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волновое число,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 c/v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ф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 = 1,24,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направление максимального излучения.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Описание лабораторной установки и методики измерений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Исследуемая АР представляет собой восьмиэлементную (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n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8) линейную решетку из спиральных излучателей с параметрами: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S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=2 см,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a =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2 см,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N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6. Геометрия спиралей соответствует режиму осевого излучения с круговой поляризацией на волне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13 см. Одинаковая длина кабелей, подключенных к спиральным излучателям, обеспечивает их синфазное питание. Однако, поскольку излучение спиралей имеет круговую поляризацию, изменение фазы излучаемого поля может быть имитировано поворотом спирали относительно своей оси. В исследуемой АР спирали намотаны по часовой стрелке, поэтому поворот спирали вокруг своей оси по часовой стрелке и против часовой стрелки равнозначен, соответственно, опережению или запаздыванию фазы излучаемого поля, причем изменение фазы равно углу поворота. Для отсчета угла поворота на экранах излучателей имеется градусная шкала.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 xml:space="preserve">Изучение ДН исследуемой АР производится в режиме приема излучения 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удаленной одиночной спирали, аналогичной спиралям, со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ставляющим АР. Для этого исследуемая АР помещена на вращающееся основание, позволяющее поворачивать АР в горизонтальной плоскости. В зависимости от угла поворота АР меняются показания измерительного прибора, соединенного с АР.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Порядок выполнения работы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А. Расчеты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По заданным преподавателем направлениям максимального излучения    рассчитать по формулам (5.1) требуемые фазы поля излучения для восьми элементов решетки при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=11 см,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13 см.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 Рассчитать нормированную ДН исследуемой АР для заданных значений 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, используя формулы (5.2) и (5.3).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Результаты расчетов занести в графу 4 табл. 5.1.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Б. Измерения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Вращая спирали, установить рассчитанные значения фаз по градусной шкале, нанесенной на экран каждой спирали.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 Измерить ДН антенной решетки в режиме приема.  Измерения следует производить не менее чем для десяти значений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заключенных в пределах главного лепестка ДН. Значения угла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соответствующие показания прибора заносятся в графы 1 и 2 табл. 5.1.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В. Обработка результатов расчетов и измерений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 По результатам расчетов построить теоретическую нормированную ДН антенной решетки в декартовой системе координат.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 Заполнить графу 3 табл. 5.1, для чего необходимо извлечь квад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ратный корень из значений графы 2 и пронормировать полученные значения к максимальному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3. Построить нормированную ДН решетки по результатам измерений . Сопоставить результаты расчетов и экспериментальных исследований.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Таблица 5.1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8"/>
        <w:gridCol w:w="2330"/>
        <w:gridCol w:w="2524"/>
        <w:gridCol w:w="2483"/>
      </w:tblGrid>
      <w:tr w:rsidR="008254F7" w:rsidRPr="008254F7" w:rsidTr="008254F7">
        <w:trPr>
          <w:tblCellSpacing w:w="15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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0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55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Измеренная ДН</w:t>
            </w:r>
          </w:p>
        </w:tc>
        <w:tc>
          <w:tcPr>
            <w:tcW w:w="27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Расчетная нормированная ДН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(4)</w:t>
            </w: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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br/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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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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Показания прибора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(2)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Нормированная ДН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(3)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Содержание отчета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отчете должны быть переставлены: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1. Эскиз взаимного расположения облучающей спирали и исследуемой антенной решетки.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 Расчетные формулы и табл. 5.1, заполненная по результатам расчетов и измерений.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3. Построенные по данным табл. 5.1 расчетные и экспериментальные ДН исследуемой решетки в декартовой системе координат.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Контрольные вопросы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Что такое эквидистантная линейная антенная решетка (АР)?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 Каким образом с помощью АР можно получить максимальную интенсивность излучения в заданном направлении?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3. Что представляет собой спиральная антенна?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4. Каково условие осевого излучения спиральной антенны?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5. Какова поляризация поля излучения спиральной антенны?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6. Почему поворот спирали позволяет обеспечить опережение или запаздывание фазы излучаемого поля?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7. Оценить ширину главного лепестка ДН решетки по известной длине волны и заданной геометрии решетки.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Сравнить полученное значение с экспериментальными данными.</w:t>
      </w:r>
    </w:p>
    <w:p w:rsidR="008254F7" w:rsidRDefault="008254F7" w:rsidP="008254F7">
      <w:pPr>
        <w:rPr>
          <w:lang w:val="en-US"/>
        </w:rPr>
      </w:pPr>
    </w:p>
    <w:p w:rsidR="008254F7" w:rsidRDefault="008254F7" w:rsidP="008254F7">
      <w:pPr>
        <w:rPr>
          <w:lang w:val="en-US"/>
        </w:rPr>
      </w:pPr>
    </w:p>
    <w:p w:rsidR="008254F7" w:rsidRDefault="008254F7" w:rsidP="008254F7">
      <w:pPr>
        <w:rPr>
          <w:lang w:val="en-US"/>
        </w:rPr>
      </w:pPr>
    </w:p>
    <w:p w:rsidR="008254F7" w:rsidRDefault="008254F7" w:rsidP="008254F7">
      <w:pPr>
        <w:rPr>
          <w:lang w:val="en-US"/>
        </w:rPr>
      </w:pP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Работа 6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ИССЛЕДОВАНИЕ ВОЛНОВОДНОЙ ЩЕЛЕВОЙ АНТЕННЫ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Цель работы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1.Изучение конструкции многощелевой волноводной антенны.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2.Исследование направленных свойств антенны и сравнение экспериментальных данных с результатами расчетов.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Методические указания по самоподготовке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подготовке к выполнению лабораторной работы необходимо изучить разделы курса, посвященные теории и основным характеристикам щелевых антенн [1, § 1.5, 2.6, 11.4], или [2, § 8.2].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Необходимо усвоить, что в соответствии с принципом двой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ственности, поле излучения щели совпадает с полем излучения сим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 xml:space="preserve">метричного вибратора при 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взаимозамене электрического и магнитного векторов. Следовательно, одиночная щель имеет такую же диаграмму направленности, как и эквивалентный ей вибратор.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В качестве щелевых излучателей на практике часто используются щели, прорезанные в стенках прямоугольного волновода, по которому распространяется основная волна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Щели в стенках волновода излучают только в том случае, когда они перерезают поверхностные токи, протекающие по стенкам волновода (рис. 6.1). Из структуры токов в стенках видно, что продольные щели могут прорезаться как в широких, так и в узких стенках волновода. При этом, однако, продольная щель, прорезанная посередине широкой стенки, не излучает, поскольку на средней линии поперечные токи отсутствуют. Поперечные щели можно прорезать только в широких стенках. Наклонные щели можно прорезать как в широких, так и в узких стенках.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983BCD7" wp14:editId="6DF03196">
            <wp:extent cx="4829175" cy="6019800"/>
            <wp:effectExtent l="0" t="0" r="9525" b="0"/>
            <wp:docPr id="76" name="Picture 76" descr="http://dvo.sut.ru/libr/tedia/afu/rab6pic/6-1-6-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dvo.sut.ru/libr/tedia/afu/rab6pic/6-1-6-3.gif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2. Однощелевые антенны являются слабонаправленными, поэтому на практике в диапазоне дециметровых и сантиметровых волн применяются многощелевые антенны с синфазным возбуждением щелей. В лабораторной работе исследуется антенна, схематически изображенная на рис. 6.2. Она представляет собой отрезок прямоугольного волновода с размерами по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перечного сечения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a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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b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23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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10 мм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,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широкой стенке которого прорезаны десять щелей (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n =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10) длиной 2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15мм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Щели прорезаны по разные стороны от средней линии широкой стенки на расстоянии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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/2 = 20 мм друг от друга, где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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=40 мм – длина волны в волноводе на центральной частоте антенны (см. ниже). Синфазность возбуждения щелей обеспечивается благодаря тому, что по разные стороны от средней линии поперечные токи в широкой стенке волновода имеют противоположные направления (рис. 6.1).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Напомним, что вектор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поля излучения щели перпендикулярен щели, поэтому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-плоскость рассматриваемой антенны перпендикулярна оси волновода.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-плоскость проходит через середину широкой стенки волновода параллельно его узким стенкам.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Нормированная диаграмма направленности (ДН) антенны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в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H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-плоскости (рис. 6.4) может быть определена как ДН эквивалентной ли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нейной решеткииз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n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излучателей, т. е. как произведение ДН одиночной щели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на множитель решетки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n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):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=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·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n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Учитывая, что ДН щели длины 2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-плоскости совпадает с ДН вибратора той же длины в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-плоскости, получим: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0804DA8" wp14:editId="252FDBD5">
            <wp:extent cx="3943350" cy="1133475"/>
            <wp:effectExtent l="0" t="0" r="0" b="9525"/>
            <wp:docPr id="77" name="Picture 77" descr="http://dvo.sut.ru/libr/tedia/afu/rab6pic/f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dvo.sut.ru/libr/tedia/afu/rab6pic/f1.gif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Здесь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n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10 – число щелей,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20 мм – расстояние между центрами соседних щелей, т. е. период решетки;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угол, отсчитываемый от нормали к широкой стенке по часовой стрелке (рис. 6.4),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 – направление макси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мального излучения решетки на данной частоте;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k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=2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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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волновое число. Ширина ДН одиночной щели значительно превышает ширину главного лепестка  ДН решетки, поэтому направленные свойства исследуемой антенны в основном определяются вторым множителем.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3. Центральной (резонансной) частотой антенны является частота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на которой условие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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/2 выполняется точно. В этом случае щели будут возбуждаться синфазно, и направление максимального излучения антенны совпадает с нормалью к широкой стенке волновода (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0). При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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синфазность возбуждения щелей нарушается и максимум излучения имеет место в направлении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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0. Зависимость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) может быть найдена как расчетным путем 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[8], так и экспериментально. Для исследуемой антенны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9,2 ГГц. При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&lt; 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&gt; 0 (рис. 6.4), при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&gt;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&lt;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0. Таким образом, в волноводно-щелевой антенне типа рис. 6.2 может быть осуществлено частотное сканирование – регулируемое изменение направления излученияза счет изменения частоты сигнала. Частотное сканирование возможно лишь при обеспечении в антенне режима бегущей волны,  для чего она нагружается на поглощающую нагрузку, в которой теряется неизлученная мощность. Это неизбежно приводит к снижению КПД антенны (до 50 % и менее).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На рис. 6.5 показаны рассчитанные с помощью (6.1) ДН исследуемой антенны по мощности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при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 0 (кривая 0 ),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–10° (кривая 1) и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10° (кривая 2). Ширину главного лепестка ДН на уровне половинной мощности можно оценить по формуле, град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66DC16D" wp14:editId="2BA24445">
            <wp:extent cx="1695450" cy="628650"/>
            <wp:effectExtent l="0" t="0" r="0" b="0"/>
            <wp:docPr id="78" name="Picture 78" descr="http://dvo.sut.ru/libr/tedia/afu/rab6pic/f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dvo.sut.ru/libr/tedia/afu/rab6pic/f2.gif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(6.2)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Е-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плоскости антенна является слабонаправленной, ее ДН практически совпадает с ДН одиночной продольной щели, прорезанной в широкой стенке волновода (рис. 6.6) КНД антенны можно оценить по формуле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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3,2 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n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br/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(6.3)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 На резонансной частоте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КПД волноводно-щелевой антенны может быть существенно повышен, если в конце волновода поместить отражающий поршень (плунжер), как показано на рис. 6.3. Неизлученная мощность,  терявшаяся ранее в поглощающей  нагрузке, отражается от поршня и, распространяясь к генератору, в свою очередь возбуждает щели. Фаза вторичного возбуждения щелей определяется расстоянием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h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 середины последней щели до плунжера. Изменяя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h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можно подобрать такое положение плунжера, при котором возбуждение щелей отраженной волной происходит синфазно с возбуждением щелей прямой волной. Оптимальное значение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h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составляет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03547BE5" wp14:editId="5B21AE59">
            <wp:extent cx="1466850" cy="476250"/>
            <wp:effectExtent l="0" t="0" r="0" b="0"/>
            <wp:docPr id="79" name="Picture 79" descr="http://dvo.sut.ru/libr/tedia/afu/rab6pic/f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dvo.sut.ru/libr/tedia/afu/rab6pic/f3.gif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(6.4)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p =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0, 1, 2,...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h = h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opt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мощность излучения антенны в режиме передачи достигает максимума, что соответствует  максимальному уровню принимаемого сигнала в режиме приема. Кроме того, при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h = h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opt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имеет место более равномерное амплитудное возбуждение щелей, что приводит к повышению напра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 xml:space="preserve">вленности 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излучения антенны.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Подчеркнем, что применение плунжера возможно только на частоте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на которой выполняется условие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d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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/2. В режиме частотного сканирования применение поршня недопустимо.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536D47DE" wp14:editId="226AEF8F">
            <wp:extent cx="6353175" cy="7200900"/>
            <wp:effectExtent l="0" t="0" r="9525" b="0"/>
            <wp:docPr id="80" name="Picture 80" descr="http://dvo.sut.ru/libr/tedia/afu/rab6pic/6-4_6-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dvo.sut.ru/libr/tedia/afu/rab6pic/6-4_6-5.gif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Описание лабораторной установки и методики измерений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Структурная схема установки для исследования направленных свойств многощелевой антенны приведена на рис. 6.7.  Она содержит генератор СВЧ 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сигнала (Ген), включающий в себя аттенюатор для регулировки подводимой к антенне мощности; исследуемую волноводно-щелевую антенну (Ант), нагруженную на поглощающую нагрузку или короткозамыкающий поршень (Нагр); приемную рупорную антенну (РА); детекторную секцию (ДС) и индикаторный прибор.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Исследуемая антенна смонтирована  на вращающейся стойке с лимбом, дающим возможность снимать ДН антенны в плоскости H с шагом 1 - 2° при неподвижной приемной антенне.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7C981D60" wp14:editId="72ABE8ED">
            <wp:extent cx="3333750" cy="5124450"/>
            <wp:effectExtent l="0" t="0" r="0" b="0"/>
            <wp:docPr id="81" name="Picture 81" descr="http://dvo.sut.ru/libr/tedia/afu/rab6pic/6-6_6-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dvo.sut.ru/libr/tedia/afu/rab6pic/6-6_6-7.gif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51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Порядок выполнения работы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А. Измерения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Установить в качестве нагрузки исследуемой антенны поглощающую нагрузку.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 Установить на генераторе резонансную частоту антенны f0 = 9939 МГц. Снять нормированную ДН исследуемой антенны по мощности в пределах от -10° до +10° с шагом 1- 2°, используя табл. 6.1, при заполнении которой учитывается квадратичность характеристики детектора.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Таблица 6.1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6"/>
        <w:gridCol w:w="1542"/>
        <w:gridCol w:w="1517"/>
        <w:gridCol w:w="1522"/>
        <w:gridCol w:w="1529"/>
        <w:gridCol w:w="1569"/>
      </w:tblGrid>
      <w:tr w:rsidR="008254F7" w:rsidRPr="008254F7" w:rsidTr="008254F7">
        <w:trPr>
          <w:tblCellSpacing w:w="15" w:type="dxa"/>
          <w:jc w:val="center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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°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-10°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-9°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...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9°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10°</w:t>
            </w: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254F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q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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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)=q(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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)/q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max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 Снять нормированные ДН исследуемой антенны в плоскости Н на частотах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&lt;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&gt;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задаваемых преподавателем. ДН снимать в пределах от (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-10°) до (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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+10°) с шагом 1- 2°. Для записи результатов использовать табл. 6.1.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4. Вместо поглощающей нагрузки в качестве нагрузки антенны установить короткозамыкающий плунжер. Установить на генераторе резонансную частоту антенны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9939 МГц. Регулируя положение плунжера, добиться максимального показания индикаторного прибора в направлении q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0 и записать его. Сравнить найденное значение с q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max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полученным (при том же показании аттенюатора) в п. 2.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Б. Обработка результатов измерений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По результатам пп. А2, А3 построить графики ДН исследуемой антенны на частотах 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 Определить ширину диаграммы на каждой частоте и сравнить с результатами расчета по (6.2).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Содержание отчета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Схемы измерений по пп. А.2, А.4.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 Таблицы и графики экспериментально снятых ДН на частотах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3. Данные расчета ширины ДН на частотах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4. Значение КНД антенны.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Контрольные вопросы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1.Как должны быть расположены излучающие щели в стенках волновода?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2.Почему в исследуемой антенне щели расположены по разные стороны от средней линии широкой стенки волновода?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3.Объяснись расположение плоскостей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Е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4.Что  такое частотное сканирование? Почему в исследуемой антенне оно возможно только при поглощающей нагрузке?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5.Объяснить смысл установки короткозамыкающего плунжера в качестве нагрузки антенны.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6.Пояснить зависимость КНД антенны от числа щелей (6.3).</w:t>
      </w:r>
    </w:p>
    <w:p w:rsidR="008254F7" w:rsidRDefault="008254F7" w:rsidP="008254F7">
      <w:pPr>
        <w:rPr>
          <w:lang w:val="en-US"/>
        </w:rPr>
      </w:pPr>
    </w:p>
    <w:p w:rsidR="008254F7" w:rsidRDefault="008254F7" w:rsidP="008254F7">
      <w:pPr>
        <w:rPr>
          <w:lang w:val="en-US"/>
        </w:rPr>
      </w:pP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Работа 7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ИССЛЕДОВАНИЕ РОМБИЧЕСКОЙ АНТЕННЫ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Цель работы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1.Ознакомление с конструкцией ромбической антенны.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2.Экспериментальное исследование направленных свойств ромбической антенны.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Методические указания по самоподготовке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подготовке к выполнению лабораторной работы необходимо изучить разделы курса, посвященные ромбической антенне [1, § 14] или [2, § 18.3].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Ромбическая антенна (РА) относится к числу остронаправленных диапазонных антенн, применяемых для магистральной связи на коротких волнах. Схема РА приведена на рис. 7.1. Она представляет собой системуиз четырех горизонтальных проводов длины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подвешенных в форме ромба на опорах на высоте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С одной стороны провода РА соединяются двух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проводным фидером, идущим к передатчику или приемнику, с другой – антенна замыкается  на сопротивление, равное ее волновому сопротивлению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W.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По этой причине в РА устанавливается режим бегущей волны, и ее входное сопротивление близко к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W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широком диапазоне волн.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2F16B55A" wp14:editId="15380508">
            <wp:extent cx="3924300" cy="6991350"/>
            <wp:effectExtent l="0" t="0" r="0" b="0"/>
            <wp:docPr id="82" name="Picture 82" descr="http://dvo.sut.ru/libr/tedia/afu/rab7pic/7-1-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dvo.sut.ru/libr/tedia/afu/rab7pic/7-1-3.gif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699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 Как известно, провод с бегущей волной тока создает излучение, максимум которого направлен под углом к оси провода (рис. 7.2). Этот угол тем меньше, чем длиннее провод. При надлежащем выборе длины стороны ромба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по сравнению с рабочей длиной волны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углов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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Ф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(рис. 7.3) поля излучения всех сторон ромба складываются вдоль большой диагонали РА в направлении бегущей волны. Таким образом, направление главного излучения РА в горизонтальной плоскости совпадает с большой диагональю ромба. Вектор </w:t>
      </w: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E860172" wp14:editId="35F25732">
            <wp:extent cx="180975" cy="219075"/>
            <wp:effectExtent l="0" t="0" r="9525" b="9525"/>
            <wp:docPr id="83" name="Picture 83" descr="http://dvo.sut.ru/libr/tedia/afu/rab7pic/f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dvo.sut.ru/libr/tedia/afu/rab7pic/f1.gif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поля излучения РА имеет горизонтальную поляризацию, причем направлен параллельно малой диагонали ромба.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Направление максимума излучения РА в вертикальной плоскости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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max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зависит 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как от размеров ромба, так и от высоты подвеса РА над землей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С уменьшением рабочей длины волны главный лепесток диаграммы направленности РА в вертикальной плоскости «прижимается» к земле (рис. 7.6).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Формулы [9]  расчета диаграммы направленности (ДН) РА в главных плоскостях приведены в приложении 7.1. Отметим, что под ДН РА в горизонтальной плоскости,как правило, понимается ДН антенны в плоскости (точнее, конической поверхности) максимального излучения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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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max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105CCF3" wp14:editId="76943E78">
            <wp:extent cx="5038725" cy="6858000"/>
            <wp:effectExtent l="0" t="0" r="9525" b="0"/>
            <wp:docPr id="84" name="Picture 84" descr="http://dvo.sut.ru/libr/tedia/afu/rab7pic/7-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dvo.sut.ru/libr/tedia/afu/rab7pic/7-4.gif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Расстояние между проводами РА вдоль антенны меняется. Из-за этого волновое сопротивление РА увеличивается от ~ 600 Ом у острых углов до ~ 1000 Ом у тупых, что вызывает дополнительные отражения и нарушает режим бегущей 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волны. Чтобы сделать изменение волнового сопротивления менее существенным, каждую сторону ромба выполняют из двух проводов, расходящихся по мере приближения к тупому углу РА (рис. 7.1).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3. РА сохраняет направленные свойства в широком диапазоне волн. Границами используемого диапазона волн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min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max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являются те волны,на которых коэффициент усиления (КУ) антенны падает до 0,5 от максимального значения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G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max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соответствующего центральной длине волны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КНД и КУ ромбической антенны могут быть приближенно определены по ширине ДН: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6A0EC103" wp14:editId="530F8667">
            <wp:extent cx="1333500" cy="809625"/>
            <wp:effectExtent l="0" t="0" r="0" b="9525"/>
            <wp:docPr id="85" name="Picture 85" descr="http://dvo.sut.ru/libr/tedia/afu/rab7pic/f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dvo.sut.ru/libr/tedia/afu/rab7pic/f2.gif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 2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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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vertAlign w:val="subscript"/>
          <w:lang w:eastAsia="ru-RU"/>
        </w:rPr>
        <w:t>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vertAlign w:val="subscript"/>
          <w:lang w:eastAsia="ru-RU"/>
        </w:rPr>
        <w:t>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vertAlign w:val="subscript"/>
          <w:lang w:eastAsia="ru-RU"/>
        </w:rPr>
        <w:t>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 –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ширина главного лепестка ДН в горизонтальной плоскости,  2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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vertAlign w:val="subscript"/>
          <w:lang w:eastAsia="ru-RU"/>
        </w:rPr>
        <w:t>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vertAlign w:val="subscript"/>
          <w:lang w:eastAsia="ru-RU"/>
        </w:rPr>
        <w:t>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vertAlign w:val="subscript"/>
          <w:lang w:eastAsia="ru-RU"/>
        </w:rPr>
        <w:t>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ширина главного лепестка ДН в вертикальной плоскости (в градусах);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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коэффициент полезного действия (КПД) РА. Из теории РА известно, что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5CAD4A4C" wp14:editId="7F083C38">
            <wp:extent cx="1228725" cy="523875"/>
            <wp:effectExtent l="0" t="0" r="9525" b="9525"/>
            <wp:docPr id="86" name="Picture 86" descr="http://dvo.sut.ru/libr/tedia/afu/rab7pic/f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dvo.sut.ru/libr/tedia/afu/rab7pic/f5.gif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(7.3)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vertAlign w:val="subscript"/>
          <w:lang w:eastAsia="ru-RU"/>
        </w:rPr>
        <w:t>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сопротивление излучения РА,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W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волновое сопротивление фидера. Сопротивление излучения РА может быть найдено по формуле, Ом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6C2EBE86" wp14:editId="585001EE">
            <wp:extent cx="2657475" cy="523875"/>
            <wp:effectExtent l="0" t="0" r="9525" b="9525"/>
            <wp:docPr id="87" name="Picture 87" descr="http://dvo.sut.ru/libr/tedia/afu/rab7pic/f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dvo.sut.ru/libr/tedia/afu/rab7pic/f6.gif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(7.4)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 длина стороны ромба,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k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2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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/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волновое число, Сi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 –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интегральный косинус от аргумента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x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Графики зависимостей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vertAlign w:val="subscript"/>
          <w:lang w:eastAsia="ru-RU"/>
        </w:rPr>
        <w:t>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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 отношения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 /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рассчитанных по формулам (7.4) и (7.3), показаны на рис. 7.5.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РА просты по конструкции, работают в широком диапазоне частот, не требуют никаких настроек и  регулировок. Наряду с этими преимуществами РА обладают рядом существенных недостатков, основными из которых являются высокий уровень боковых лепестков, низкий КПД и большая площадь занимаемая антенной. РА условно обозначается следующим образом: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774CD245" wp14:editId="592BA9BC">
            <wp:extent cx="2638425" cy="542925"/>
            <wp:effectExtent l="0" t="0" r="9525" b="9525"/>
            <wp:docPr id="88" name="Picture 88" descr="http://dvo.sut.ru/libr/tedia/afu/rab7pic/f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dvo.sut.ru/libr/tedia/afu/rab7pic/f7.gif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где РГ означает  «ромб горизонтальный»;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Ф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половина тупого угла ромба в градусах (65°); (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 /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– относительная длина стороны ромба (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4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); (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Н/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–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относительная высота подвеса РА (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 =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).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Описание  лабораторной  установки и  методики  измерений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работе исследуется РА с длиной стороны ромба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34 см, с острым углом  2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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66°,  подвешенная на высоте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10 см над металлическим экраном диаметром 1м, имитирующим землю. Центральная рабочая длина волны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20 см, так что исследуемая РА может быть обозначена как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68C54A17" wp14:editId="73B849D7">
            <wp:extent cx="704850" cy="504825"/>
            <wp:effectExtent l="0" t="0" r="0" b="9525"/>
            <wp:docPr id="89" name="Picture 89" descr="http://dvo.sut.ru/libr/tedia/afu/rab7pic/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dvo.sut.ru/libr/tedia/afu/rab7pic/f8.gif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Экран укреплен на вращающейся подставке с лимбами, по которым отсчитываются углы поворота в вертикальной (от 0° до 90°) и горизонтальной (от 0° до 360°) плоскостях. РА исследуется в режиме приема, поэтому с одной стороны главной диагонали ромб нагружен на сопротивление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W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600 Ом, с другой стороны между проводами РА включен кристаллический детектор, соединенный с усилителем постоянного тока.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В качестве передающей антенны используется  параболическая антенна с облучателем в виде горизонтально расположенного полуволнового симметричного вибратора.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Порядок выполнения работы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А. Расчеты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Рассчитать ДН антенны по мощности(Программа расчета ДН введена ЭВМ лаборатории)  в вертикальной плоскости на центральной волне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20 см. Определить направление максимального излучения </w:t>
      </w: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5C09BDE" wp14:editId="69284BB1">
            <wp:extent cx="371475" cy="285750"/>
            <wp:effectExtent l="0" t="0" r="9525" b="0"/>
            <wp:docPr id="90" name="Picture 90" descr="http://dvo.sut.ru/libr/tedia/afu/rab7pic/f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dvo.sut.ru/libr/tedia/afu/rab7pic/f9.gif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рассчитать ДН антенны в горизонтальной плоскости при </w:t>
      </w: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49ECC068" wp14:editId="1A9E4055">
            <wp:extent cx="609600" cy="285750"/>
            <wp:effectExtent l="0" t="0" r="0" b="0"/>
            <wp:docPr id="91" name="Picture 91" descr="http://dvo.sut.ru/libr/tedia/afu/rab7pic/f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dvo.sut.ru/libr/tedia/afu/rab7pic/f10.gif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.  Построить рассчитанные ДН в пределах главного лепестка в прямоугольной системе координат, как показано на рис. 7.4.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 Рассчитать ДН антенны в вертикальной плоскости для трех значений длины волн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,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 и 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3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, задаваемых преподавателем. Для контроля результатов на рис. 7.6 приведена рассчитанная для исследуемой РА зависимость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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max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от отношения 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l/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(рис.7.6).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 По формулам (7.3) и (7.4) или по графикам рис. 7.5 найти КПД исследуемой антенны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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волн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...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3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. Записать значения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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табл. 7.3.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03FF3EED" wp14:editId="721DC3CA">
            <wp:extent cx="3933825" cy="6753225"/>
            <wp:effectExtent l="0" t="0" r="9525" b="9525"/>
            <wp:docPr id="92" name="Picture 92" descr="http://dvo.sut.ru/libr/tedia/afu/rab7pic/7-5_7-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dvo.sut.ru/libr/tedia/afu/rab7pic/7-5_7-6.gif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675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Б. Измерения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Ознакомиться с конструкцией исследуемой приемной РА.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 Снять ДН исследуемой антенны по мощности в вертикальной плоскости на центральной волне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20 см. Измерения проводить в пределахглавного лепестка ДН. Определить значение . Результаты измерений записать в табл. 7.1 (</w:t>
      </w:r>
      <w:r w:rsidRPr="008254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q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показания прибора).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Таблица 7.1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0"/>
        <w:gridCol w:w="2229"/>
        <w:gridCol w:w="2597"/>
        <w:gridCol w:w="2449"/>
      </w:tblGrid>
      <w:tr w:rsidR="008254F7" w:rsidRPr="008254F7" w:rsidTr="008254F7">
        <w:trPr>
          <w:tblCellSpacing w:w="15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lastRenderedPageBreak/>
              <w:t>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°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q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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254F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43C0B01" wp14:editId="6E7F1DC5">
                  <wp:extent cx="1190625" cy="542925"/>
                  <wp:effectExtent l="0" t="0" r="9525" b="9525"/>
                  <wp:docPr id="93" name="Picture 93" descr="http://dvo.sut.ru/libr/tedia/afu/rab7pic/pictab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http://dvo.sut.ru/libr/tedia/afu/rab7pic/pictab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Примечания</w:t>
            </w: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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</w:t>
            </w:r>
          </w:p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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max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</w:t>
            </w:r>
          </w:p>
        </w:tc>
      </w:tr>
    </w:tbl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 Снять ДН исследуемой антенны по мощности в горизонтальной плоскости на центральной волне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20 см при </w:t>
      </w:r>
      <w:r w:rsidRPr="008254F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BB44979" wp14:editId="6E735BA1">
            <wp:extent cx="609600" cy="285750"/>
            <wp:effectExtent l="0" t="0" r="0" b="0"/>
            <wp:docPr id="94" name="Picture 94" descr="http://dvo.sut.ru/libr/tedia/afu/rab7pic/f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dvo.sut.ru/libr/tedia/afu/rab7pic/f10.gif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. Измерения проводить в пределах главного лепестка. Результаты измерений записать в табл. 7.2.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Таблица 7.2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7"/>
        <w:gridCol w:w="2347"/>
        <w:gridCol w:w="2278"/>
        <w:gridCol w:w="2523"/>
      </w:tblGrid>
      <w:tr w:rsidR="008254F7" w:rsidRPr="008254F7" w:rsidTr="008254F7">
        <w:trPr>
          <w:tblCellSpacing w:w="15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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°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q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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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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Примечания</w:t>
            </w: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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</w:t>
            </w:r>
          </w:p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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max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</w:t>
            </w:r>
          </w:p>
        </w:tc>
      </w:tr>
    </w:tbl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 Снять ДН антенны по мощности в вертикальной плоскости на волнах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3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пределах главного лепестка. Для записи результатов измерений использовать табл. 7.1. Значения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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max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записать в табл.7.3.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В. Обработка результатов расчетов и измерений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По данным табл. 7.1 и 7.2 построить нормированные ДН исследуемой РА в прямоугольной системе координат. Сравнить измеренные ДН с расчетными.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 По найденным ДН определить ширину главного лепестка ДН по уровню половинной мощности в горизонтальной и вертикальной плоскостях. Результаты записать в табл. 7.3.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3. По формулам (7.1) и (7.2) определить КНД и КУ исследуемой антенны на волнах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... 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3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Результаты записать в табл. 7.3.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Таблица 7.3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5"/>
        <w:gridCol w:w="1369"/>
        <w:gridCol w:w="1378"/>
        <w:gridCol w:w="1404"/>
        <w:gridCol w:w="1318"/>
        <w:gridCol w:w="1323"/>
        <w:gridCol w:w="1338"/>
      </w:tblGrid>
      <w:tr w:rsidR="008254F7" w:rsidRPr="008254F7" w:rsidTr="008254F7">
        <w:trPr>
          <w:tblCellSpacing w:w="15" w:type="dxa"/>
          <w:jc w:val="center"/>
        </w:trPr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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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max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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1/2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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</w:t>
            </w: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1/2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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</w:t>
            </w:r>
          </w:p>
        </w:tc>
      </w:tr>
      <w:tr w:rsidR="008254F7" w:rsidRPr="008254F7" w:rsidTr="008254F7">
        <w:trPr>
          <w:tblCellSpacing w:w="15" w:type="dxa"/>
          <w:jc w:val="center"/>
        </w:trPr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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vertAlign w:val="subscript"/>
                <w:lang w:eastAsia="ru-RU"/>
              </w:rPr>
              <w:t></w:t>
            </w:r>
          </w:p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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vertAlign w:val="subscript"/>
                <w:lang w:eastAsia="ru-RU"/>
              </w:rPr>
              <w:t></w:t>
            </w:r>
          </w:p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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vertAlign w:val="subscript"/>
                <w:lang w:eastAsia="ru-RU"/>
              </w:rPr>
              <w:t></w:t>
            </w:r>
          </w:p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</w:t>
            </w:r>
            <w:r w:rsidRPr="008254F7">
              <w:rPr>
                <w:rFonts w:ascii="Symbol" w:eastAsia="Times New Roman" w:hAnsi="Symbol" w:cs="Times New Roman"/>
                <w:sz w:val="24"/>
                <w:szCs w:val="24"/>
                <w:vertAlign w:val="subscript"/>
                <w:lang w:eastAsia="ru-RU"/>
              </w:rPr>
              <w:t>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254F7" w:rsidRDefault="008254F7" w:rsidP="008254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4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  <w:t>Содержание отчета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1.Рассчетные и измеренные ДН исследуемой РА в вертикальной и горизонтальной плоскостях в прямоугольной системе координат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2.Табл. 7.3, заполненная по результатам измерений.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3.График зависимости G(</w:t>
      </w:r>
      <w:r w:rsidRPr="008254F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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по данным табл. 7.3.</w:t>
      </w: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Контрольные вопросы</w:t>
      </w:r>
    </w:p>
    <w:p w:rsidR="008254F7" w:rsidRPr="008254F7" w:rsidRDefault="008254F7" w:rsidP="00825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1.Как излучает провод с бегущей волной тока?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2.Как формируется диаграмма направленности ромбической антенны?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3.Почему нагрузочное сопротивление передающей ромбической антенны выполняеться в виде длинной линии?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4.Каковы достоинства и недостатки ромбической антенны?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5.В каком диапазоне волн используються ромбические антенны?</w:t>
      </w:r>
    </w:p>
    <w:p w:rsidR="008254F7" w:rsidRDefault="008254F7" w:rsidP="008254F7">
      <w:pPr>
        <w:rPr>
          <w:lang w:val="en-US"/>
        </w:rPr>
      </w:pPr>
    </w:p>
    <w:p w:rsidR="008254F7" w:rsidRPr="008254F7" w:rsidRDefault="008254F7" w:rsidP="008254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Литература</w:t>
      </w:r>
    </w:p>
    <w:p w:rsidR="008254F7" w:rsidRPr="008254F7" w:rsidRDefault="008254F7" w:rsidP="008254F7"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Фрадин А.З. Антенно-фидерные устройства. -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М.: Связь, 1977.-440 с.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Кочержевский Г.Н., Ерохин Г.А., Козырев Н.Д. Антенно-фидерные устройства.- М.: Радио и связь, 1989. - 352 с.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Тарнецкий А.А., Осипов Д.Д. Антенны судовой радиосвязи. - Л.: Судпромгиз, 1960. - 236 с.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Фальковский О.И. Техническая электродинамика.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-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М.: Связь, 1978. - 430 с.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 Справочник по специальным функциям / Под ред. М.Абрамович и И.Стиган. - М. - Л.: Энергия, 1966.- 648 с.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6. Методические указания по проектированию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антенно-фидерных устройств. Ч.1 /Под ред. А.З. Фрадина; ЛЭИС.- Л.,1986. -68с.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7. Фрадин А.З. Антенны сверхвысоких частот.</w:t>
      </w:r>
      <w:r w:rsidRPr="008254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- 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М.: Советское радио, 1957. - 648 с.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8. Антенны и устройства СВЧ / Под ред. Д.И. Воскресенского. -М.: Советское радио, 1972.- 320 с.</w:t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254F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9. Айзенберг Г.З., Белоусов С.П. и др. Коротковолновые антенны. -М.: Радио и связь, 1985. -536 с.</w:t>
      </w:r>
    </w:p>
    <w:p w:rsidR="008254F7" w:rsidRPr="008254F7" w:rsidRDefault="008254F7" w:rsidP="008254F7"/>
    <w:p w:rsidR="008254F7" w:rsidRPr="008254F7" w:rsidRDefault="008254F7" w:rsidP="008254F7"/>
    <w:p w:rsidR="008254F7" w:rsidRPr="008254F7" w:rsidRDefault="008254F7" w:rsidP="008254F7"/>
    <w:p w:rsidR="008254F7" w:rsidRPr="008254F7" w:rsidRDefault="008254F7" w:rsidP="008254F7"/>
    <w:sectPr w:rsidR="008254F7" w:rsidRPr="008254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620"/>
    <w:rsid w:val="004D7620"/>
    <w:rsid w:val="008254F7"/>
    <w:rsid w:val="00AE3E54"/>
    <w:rsid w:val="00CD7D3C"/>
    <w:rsid w:val="00D6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7D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D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7D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D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0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4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60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1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2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56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9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0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1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2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8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0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0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5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09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8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gif"/><Relationship Id="rId21" Type="http://schemas.openxmlformats.org/officeDocument/2006/relationships/image" Target="media/image17.gif"/><Relationship Id="rId34" Type="http://schemas.openxmlformats.org/officeDocument/2006/relationships/image" Target="media/image30.gif"/><Relationship Id="rId42" Type="http://schemas.openxmlformats.org/officeDocument/2006/relationships/image" Target="media/image38.gif"/><Relationship Id="rId47" Type="http://schemas.openxmlformats.org/officeDocument/2006/relationships/image" Target="media/image43.gif"/><Relationship Id="rId50" Type="http://schemas.openxmlformats.org/officeDocument/2006/relationships/image" Target="media/image46.gif"/><Relationship Id="rId55" Type="http://schemas.openxmlformats.org/officeDocument/2006/relationships/image" Target="media/image51.gif"/><Relationship Id="rId63" Type="http://schemas.openxmlformats.org/officeDocument/2006/relationships/image" Target="media/image59.gif"/><Relationship Id="rId68" Type="http://schemas.openxmlformats.org/officeDocument/2006/relationships/image" Target="media/image64.gif"/><Relationship Id="rId76" Type="http://schemas.openxmlformats.org/officeDocument/2006/relationships/image" Target="media/image72.gif"/><Relationship Id="rId84" Type="http://schemas.openxmlformats.org/officeDocument/2006/relationships/image" Target="media/image80.gif"/><Relationship Id="rId89" Type="http://schemas.openxmlformats.org/officeDocument/2006/relationships/image" Target="media/image85.gif"/><Relationship Id="rId97" Type="http://schemas.openxmlformats.org/officeDocument/2006/relationships/theme" Target="theme/theme1.xml"/><Relationship Id="rId7" Type="http://schemas.openxmlformats.org/officeDocument/2006/relationships/image" Target="media/image3.gif"/><Relationship Id="rId71" Type="http://schemas.openxmlformats.org/officeDocument/2006/relationships/image" Target="media/image67.gif"/><Relationship Id="rId92" Type="http://schemas.openxmlformats.org/officeDocument/2006/relationships/image" Target="media/image88.gif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9" Type="http://schemas.openxmlformats.org/officeDocument/2006/relationships/image" Target="media/image25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image" Target="media/image28.gif"/><Relationship Id="rId37" Type="http://schemas.openxmlformats.org/officeDocument/2006/relationships/image" Target="media/image33.gif"/><Relationship Id="rId40" Type="http://schemas.openxmlformats.org/officeDocument/2006/relationships/image" Target="media/image36.gif"/><Relationship Id="rId45" Type="http://schemas.openxmlformats.org/officeDocument/2006/relationships/image" Target="media/image41.gif"/><Relationship Id="rId53" Type="http://schemas.openxmlformats.org/officeDocument/2006/relationships/image" Target="media/image49.gif"/><Relationship Id="rId58" Type="http://schemas.openxmlformats.org/officeDocument/2006/relationships/image" Target="media/image54.gif"/><Relationship Id="rId66" Type="http://schemas.openxmlformats.org/officeDocument/2006/relationships/image" Target="media/image62.gif"/><Relationship Id="rId74" Type="http://schemas.openxmlformats.org/officeDocument/2006/relationships/image" Target="media/image70.gif"/><Relationship Id="rId79" Type="http://schemas.openxmlformats.org/officeDocument/2006/relationships/image" Target="media/image75.gif"/><Relationship Id="rId87" Type="http://schemas.openxmlformats.org/officeDocument/2006/relationships/image" Target="media/image83.gif"/><Relationship Id="rId5" Type="http://schemas.openxmlformats.org/officeDocument/2006/relationships/image" Target="media/image1.gif"/><Relationship Id="rId61" Type="http://schemas.openxmlformats.org/officeDocument/2006/relationships/image" Target="media/image57.gif"/><Relationship Id="rId82" Type="http://schemas.openxmlformats.org/officeDocument/2006/relationships/image" Target="media/image78.gif"/><Relationship Id="rId90" Type="http://schemas.openxmlformats.org/officeDocument/2006/relationships/image" Target="media/image86.gif"/><Relationship Id="rId95" Type="http://schemas.openxmlformats.org/officeDocument/2006/relationships/image" Target="media/image91.gif"/><Relationship Id="rId19" Type="http://schemas.openxmlformats.org/officeDocument/2006/relationships/image" Target="media/image1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image" Target="media/image26.gif"/><Relationship Id="rId35" Type="http://schemas.openxmlformats.org/officeDocument/2006/relationships/image" Target="media/image31.gif"/><Relationship Id="rId43" Type="http://schemas.openxmlformats.org/officeDocument/2006/relationships/image" Target="media/image39.gif"/><Relationship Id="rId48" Type="http://schemas.openxmlformats.org/officeDocument/2006/relationships/image" Target="media/image44.gif"/><Relationship Id="rId56" Type="http://schemas.openxmlformats.org/officeDocument/2006/relationships/image" Target="media/image52.gif"/><Relationship Id="rId64" Type="http://schemas.openxmlformats.org/officeDocument/2006/relationships/image" Target="media/image60.gif"/><Relationship Id="rId69" Type="http://schemas.openxmlformats.org/officeDocument/2006/relationships/image" Target="media/image65.gif"/><Relationship Id="rId77" Type="http://schemas.openxmlformats.org/officeDocument/2006/relationships/image" Target="media/image73.gif"/><Relationship Id="rId8" Type="http://schemas.openxmlformats.org/officeDocument/2006/relationships/image" Target="media/image4.gif"/><Relationship Id="rId51" Type="http://schemas.openxmlformats.org/officeDocument/2006/relationships/image" Target="media/image47.gif"/><Relationship Id="rId72" Type="http://schemas.openxmlformats.org/officeDocument/2006/relationships/image" Target="media/image68.gif"/><Relationship Id="rId80" Type="http://schemas.openxmlformats.org/officeDocument/2006/relationships/image" Target="media/image76.gif"/><Relationship Id="rId85" Type="http://schemas.openxmlformats.org/officeDocument/2006/relationships/image" Target="media/image81.gif"/><Relationship Id="rId93" Type="http://schemas.openxmlformats.org/officeDocument/2006/relationships/image" Target="media/image89.gif"/><Relationship Id="rId3" Type="http://schemas.openxmlformats.org/officeDocument/2006/relationships/settings" Target="settings.xml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33" Type="http://schemas.openxmlformats.org/officeDocument/2006/relationships/image" Target="media/image29.gif"/><Relationship Id="rId38" Type="http://schemas.openxmlformats.org/officeDocument/2006/relationships/image" Target="media/image34.gif"/><Relationship Id="rId46" Type="http://schemas.openxmlformats.org/officeDocument/2006/relationships/image" Target="media/image42.gif"/><Relationship Id="rId59" Type="http://schemas.openxmlformats.org/officeDocument/2006/relationships/image" Target="media/image55.gif"/><Relationship Id="rId67" Type="http://schemas.openxmlformats.org/officeDocument/2006/relationships/image" Target="media/image63.gif"/><Relationship Id="rId20" Type="http://schemas.openxmlformats.org/officeDocument/2006/relationships/image" Target="media/image16.gif"/><Relationship Id="rId41" Type="http://schemas.openxmlformats.org/officeDocument/2006/relationships/image" Target="media/image37.gif"/><Relationship Id="rId54" Type="http://schemas.openxmlformats.org/officeDocument/2006/relationships/image" Target="media/image50.gif"/><Relationship Id="rId62" Type="http://schemas.openxmlformats.org/officeDocument/2006/relationships/image" Target="media/image58.gif"/><Relationship Id="rId70" Type="http://schemas.openxmlformats.org/officeDocument/2006/relationships/image" Target="media/image66.gif"/><Relationship Id="rId75" Type="http://schemas.openxmlformats.org/officeDocument/2006/relationships/image" Target="media/image71.gif"/><Relationship Id="rId83" Type="http://schemas.openxmlformats.org/officeDocument/2006/relationships/image" Target="media/image79.gif"/><Relationship Id="rId88" Type="http://schemas.openxmlformats.org/officeDocument/2006/relationships/image" Target="media/image84.gif"/><Relationship Id="rId91" Type="http://schemas.openxmlformats.org/officeDocument/2006/relationships/image" Target="media/image87.gif"/><Relationship Id="rId9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36" Type="http://schemas.openxmlformats.org/officeDocument/2006/relationships/image" Target="media/image32.gif"/><Relationship Id="rId49" Type="http://schemas.openxmlformats.org/officeDocument/2006/relationships/image" Target="media/image45.gif"/><Relationship Id="rId57" Type="http://schemas.openxmlformats.org/officeDocument/2006/relationships/image" Target="media/image53.gif"/><Relationship Id="rId10" Type="http://schemas.openxmlformats.org/officeDocument/2006/relationships/image" Target="media/image6.gif"/><Relationship Id="rId31" Type="http://schemas.openxmlformats.org/officeDocument/2006/relationships/image" Target="media/image27.gif"/><Relationship Id="rId44" Type="http://schemas.openxmlformats.org/officeDocument/2006/relationships/image" Target="media/image40.gif"/><Relationship Id="rId52" Type="http://schemas.openxmlformats.org/officeDocument/2006/relationships/image" Target="media/image48.gif"/><Relationship Id="rId60" Type="http://schemas.openxmlformats.org/officeDocument/2006/relationships/image" Target="media/image56.gif"/><Relationship Id="rId65" Type="http://schemas.openxmlformats.org/officeDocument/2006/relationships/image" Target="media/image61.gif"/><Relationship Id="rId73" Type="http://schemas.openxmlformats.org/officeDocument/2006/relationships/image" Target="media/image69.gif"/><Relationship Id="rId78" Type="http://schemas.openxmlformats.org/officeDocument/2006/relationships/image" Target="media/image74.gif"/><Relationship Id="rId81" Type="http://schemas.openxmlformats.org/officeDocument/2006/relationships/image" Target="media/image77.gif"/><Relationship Id="rId86" Type="http://schemas.openxmlformats.org/officeDocument/2006/relationships/image" Target="media/image82.gif"/><Relationship Id="rId94" Type="http://schemas.openxmlformats.org/officeDocument/2006/relationships/image" Target="media/image90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39" Type="http://schemas.openxmlformats.org/officeDocument/2006/relationships/image" Target="media/image35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10315</Words>
  <Characters>58801</Characters>
  <Application>Microsoft Office Word</Application>
  <DocSecurity>0</DocSecurity>
  <Lines>490</Lines>
  <Paragraphs>137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68979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4</cp:revision>
  <dcterms:created xsi:type="dcterms:W3CDTF">2013-11-02T15:12:00Z</dcterms:created>
  <dcterms:modified xsi:type="dcterms:W3CDTF">2013-11-02T15:35:00Z</dcterms:modified>
</cp:coreProperties>
</file>